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35" w:rsidRDefault="00C04435">
      <w:pPr>
        <w:rPr>
          <w:rFonts w:ascii="方正小标宋简体" w:eastAsia="方正小标宋简体" w:hAnsi="方正小标宋简体" w:cs="方正小标宋简体"/>
          <w:color w:val="000000"/>
          <w:sz w:val="36"/>
          <w:szCs w:val="36"/>
        </w:rPr>
      </w:pPr>
      <w:bookmarkStart w:id="0" w:name="_GoBack"/>
      <w:bookmarkEnd w:id="0"/>
    </w:p>
    <w:p w:rsidR="00C04435" w:rsidRDefault="00660B50">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东莞市人力资源服务业发展实施细则</w:t>
      </w:r>
    </w:p>
    <w:p w:rsidR="00C04435" w:rsidRDefault="00660B50">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（征求意见稿）</w:t>
      </w:r>
    </w:p>
    <w:p w:rsidR="00C04435" w:rsidRDefault="00660B50">
      <w:pPr>
        <w:jc w:val="center"/>
        <w:rPr>
          <w:rFonts w:ascii="黑体" w:eastAsia="黑体" w:hAnsi="黑体"/>
          <w:color w:val="000000"/>
          <w:sz w:val="32"/>
          <w:szCs w:val="32"/>
        </w:rPr>
      </w:pPr>
      <w:r>
        <w:rPr>
          <w:rFonts w:ascii="黑体" w:eastAsia="黑体" w:hAnsi="黑体" w:hint="eastAsia"/>
          <w:color w:val="000000"/>
          <w:sz w:val="32"/>
          <w:szCs w:val="32"/>
        </w:rPr>
        <w:t>第一章</w:t>
      </w:r>
      <w:r>
        <w:rPr>
          <w:rFonts w:ascii="黑体" w:eastAsia="黑体" w:hAnsi="黑体" w:hint="eastAsia"/>
          <w:color w:val="000000"/>
          <w:sz w:val="32"/>
          <w:szCs w:val="32"/>
        </w:rPr>
        <w:t xml:space="preserve"> </w:t>
      </w:r>
      <w:r>
        <w:rPr>
          <w:rFonts w:ascii="黑体" w:eastAsia="黑体" w:hAnsi="黑体" w:hint="eastAsia"/>
          <w:color w:val="000000"/>
          <w:sz w:val="32"/>
          <w:szCs w:val="32"/>
        </w:rPr>
        <w:t>总则</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第一条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为推动我市人力资源服务业的实现高质量发展，根据《东莞市人民政府办公室关于加快推动东莞市人力资源服务业实现高质量发展的实施意见》（东府办〔</w:t>
      </w:r>
      <w:r>
        <w:rPr>
          <w:rFonts w:ascii="Times New Roman" w:eastAsia="仿宋_GB2312" w:hAnsi="Times New Roman" w:cs="Times New Roman"/>
          <w:color w:val="000000"/>
          <w:sz w:val="32"/>
          <w:szCs w:val="32"/>
        </w:rPr>
        <w:t>2021</w:t>
      </w:r>
      <w:r>
        <w:rPr>
          <w:rFonts w:ascii="仿宋_GB2312" w:eastAsia="仿宋_GB2312" w:hAnsi="仿宋_GB2312" w:cs="仿宋_GB2312" w:hint="eastAsia"/>
          <w:color w:val="000000"/>
          <w:sz w:val="32"/>
          <w:szCs w:val="32"/>
        </w:rPr>
        <w:t>〕</w:t>
      </w:r>
      <w:r>
        <w:rPr>
          <w:rFonts w:ascii="Times New Roman" w:eastAsia="仿宋_GB2312" w:hAnsi="Times New Roman" w:cs="Times New Roman"/>
          <w:color w:val="000000"/>
          <w:sz w:val="32"/>
          <w:szCs w:val="32"/>
        </w:rPr>
        <w:t>28</w:t>
      </w:r>
      <w:r>
        <w:rPr>
          <w:rFonts w:ascii="仿宋_GB2312" w:eastAsia="仿宋_GB2312" w:hAnsi="仿宋_GB2312" w:cs="仿宋_GB2312" w:hint="eastAsia"/>
          <w:color w:val="000000"/>
          <w:sz w:val="32"/>
          <w:szCs w:val="32"/>
        </w:rPr>
        <w:t>号）（以下简称“《实施意见》”）等文件精神，制定本细则。</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第二条</w:t>
      </w:r>
      <w:r>
        <w:rPr>
          <w:rFonts w:ascii="仿宋_GB2312" w:eastAsia="仿宋_GB2312" w:hAnsi="仿宋_GB2312" w:cs="仿宋_GB2312"/>
          <w:color w:val="000000"/>
          <w:sz w:val="32"/>
          <w:szCs w:val="32"/>
        </w:rPr>
        <w:t>本</w:t>
      </w:r>
      <w:r>
        <w:rPr>
          <w:rFonts w:ascii="仿宋_GB2312" w:eastAsia="仿宋_GB2312" w:hAnsi="仿宋_GB2312" w:cs="仿宋_GB2312" w:hint="eastAsia"/>
          <w:color w:val="000000"/>
          <w:sz w:val="32"/>
          <w:szCs w:val="32"/>
        </w:rPr>
        <w:t>细则</w:t>
      </w:r>
      <w:r>
        <w:rPr>
          <w:rFonts w:ascii="仿宋_GB2312" w:eastAsia="仿宋_GB2312" w:hAnsi="仿宋_GB2312" w:cs="仿宋_GB2312"/>
          <w:color w:val="000000"/>
          <w:sz w:val="32"/>
          <w:szCs w:val="32"/>
        </w:rPr>
        <w:t>适用于</w:t>
      </w:r>
      <w:r>
        <w:rPr>
          <w:rFonts w:ascii="仿宋_GB2312" w:eastAsia="仿宋_GB2312" w:hAnsi="仿宋_GB2312" w:cs="仿宋_GB2312" w:hint="eastAsia"/>
          <w:color w:val="000000"/>
          <w:sz w:val="32"/>
          <w:szCs w:val="32"/>
        </w:rPr>
        <w:t>《实施意见》中提及的由市财政安排的用于发展我市人力资源服务业的机构入驻奖励、机构租金补贴、产业园认定奖励和机构创新奖励等资金支出。</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cs="仿宋_GB2312" w:hint="eastAsia"/>
          <w:color w:val="000000"/>
          <w:sz w:val="32"/>
          <w:szCs w:val="32"/>
        </w:rPr>
        <w:t>第三条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文提及的人力资源服务业产业园先行区的“新入驻”（或“新成立”）人力资源服务机构，指的是首次以人力资源服务产业园先行区（以下简称“产业园先行区”）为注册登记地址并且已经入驻产业园先行区办公的人力资源服务机构。</w:t>
      </w:r>
    </w:p>
    <w:p w:rsidR="00C04435" w:rsidRDefault="00660B50">
      <w:pPr>
        <w:jc w:val="center"/>
        <w:rPr>
          <w:rFonts w:ascii="黑体" w:eastAsia="黑体" w:hAnsi="黑体"/>
          <w:color w:val="000000"/>
          <w:sz w:val="32"/>
          <w:szCs w:val="32"/>
        </w:rPr>
      </w:pPr>
      <w:r>
        <w:rPr>
          <w:rFonts w:ascii="黑体" w:eastAsia="黑体" w:hAnsi="黑体" w:hint="eastAsia"/>
          <w:color w:val="000000"/>
          <w:sz w:val="32"/>
          <w:szCs w:val="32"/>
        </w:rPr>
        <w:t>第二章</w:t>
      </w:r>
      <w:r>
        <w:rPr>
          <w:rFonts w:ascii="黑体" w:eastAsia="黑体" w:hAnsi="黑体" w:hint="eastAsia"/>
          <w:color w:val="000000"/>
          <w:sz w:val="32"/>
          <w:szCs w:val="32"/>
        </w:rPr>
        <w:t xml:space="preserve"> </w:t>
      </w:r>
      <w:r>
        <w:rPr>
          <w:rFonts w:ascii="黑体" w:eastAsia="黑体" w:hAnsi="黑体" w:hint="eastAsia"/>
          <w:color w:val="000000"/>
          <w:sz w:val="32"/>
          <w:szCs w:val="32"/>
        </w:rPr>
        <w:t>机构入驻奖励</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第四条</w:t>
      </w:r>
      <w:r>
        <w:rPr>
          <w:rFonts w:ascii="黑体" w:eastAsia="黑体" w:hAnsi="黑体" w:hint="eastAsia"/>
          <w:color w:val="000000"/>
          <w:sz w:val="32"/>
          <w:szCs w:val="32"/>
        </w:rPr>
        <w:t xml:space="preserve"> </w:t>
      </w:r>
      <w:r>
        <w:rPr>
          <w:rFonts w:ascii="仿宋_GB2312" w:eastAsia="仿宋_GB2312" w:hAnsi="仿宋_GB2312" w:cs="仿宋_GB2312" w:hint="eastAsia"/>
          <w:color w:val="000000"/>
          <w:sz w:val="32"/>
          <w:szCs w:val="32"/>
        </w:rPr>
        <w:t>新入驻产业园先行区的人力资源服务机构，符合条件的按以下标准给予奖励：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（一）人力资源服务机构或其母公司近两年度均位列</w:t>
      </w:r>
      <w:r>
        <w:rPr>
          <w:rFonts w:ascii="Times New Roman" w:eastAsia="仿宋_GB2312" w:hAnsi="Times New Roman" w:cs="Times New Roman"/>
          <w:color w:val="000000"/>
          <w:sz w:val="32"/>
          <w:szCs w:val="32"/>
        </w:rPr>
        <w:t>HRoot</w:t>
      </w:r>
      <w:r>
        <w:rPr>
          <w:rFonts w:ascii="仿宋_GB2312" w:eastAsia="仿宋_GB2312" w:hAnsi="仿宋_GB2312" w:cs="仿宋_GB2312" w:hint="eastAsia"/>
          <w:color w:val="000000"/>
          <w:sz w:val="32"/>
          <w:szCs w:val="32"/>
        </w:rPr>
        <w:t>发布的《大中华区人力资源服务机构品牌</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强榜单》第</w:t>
      </w:r>
      <w:r>
        <w:rPr>
          <w:rFonts w:ascii="Times New Roman" w:eastAsia="仿宋_GB2312" w:hAnsi="Times New Roman" w:cs="Times New Roman"/>
          <w:color w:val="000000"/>
          <w:sz w:val="32"/>
          <w:szCs w:val="32"/>
        </w:rPr>
        <w:t>51-100</w:t>
      </w:r>
      <w:r>
        <w:rPr>
          <w:rFonts w:ascii="仿宋_GB2312" w:eastAsia="仿宋_GB2312" w:hAnsi="仿宋_GB2312" w:cs="仿宋_GB2312" w:hint="eastAsia"/>
          <w:color w:val="000000"/>
          <w:sz w:val="32"/>
          <w:szCs w:val="32"/>
        </w:rPr>
        <w:t>名的，给予</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万元奖励。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（二）人力资源服务机构或其母公司近两年度均位列</w:t>
      </w:r>
      <w:r>
        <w:rPr>
          <w:rFonts w:ascii="Times New Roman" w:eastAsia="仿宋_GB2312" w:hAnsi="Times New Roman" w:cs="Times New Roman"/>
          <w:color w:val="000000"/>
          <w:sz w:val="32"/>
          <w:szCs w:val="32"/>
        </w:rPr>
        <w:t>HRoo</w:t>
      </w:r>
      <w:r>
        <w:rPr>
          <w:rFonts w:ascii="Times New Roman" w:eastAsia="仿宋_GB2312" w:hAnsi="Times New Roman" w:cs="Times New Roman"/>
          <w:color w:val="000000"/>
          <w:sz w:val="32"/>
          <w:szCs w:val="32"/>
        </w:rPr>
        <w:t>t</w:t>
      </w:r>
      <w:r>
        <w:rPr>
          <w:rFonts w:ascii="仿宋_GB2312" w:eastAsia="仿宋_GB2312" w:hAnsi="仿宋_GB2312" w:cs="仿宋_GB2312" w:hint="eastAsia"/>
          <w:color w:val="000000"/>
          <w:sz w:val="32"/>
          <w:szCs w:val="32"/>
        </w:rPr>
        <w:t>发布的《大中华区人力资源服务机构品牌</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强榜单》前</w:t>
      </w:r>
      <w:r>
        <w:rPr>
          <w:rFonts w:ascii="Times New Roman" w:eastAsia="仿宋_GB2312" w:hAnsi="Times New Roman" w:cs="Times New Roman"/>
          <w:color w:val="000000"/>
          <w:sz w:val="32"/>
          <w:szCs w:val="32"/>
        </w:rPr>
        <w:t>50</w:t>
      </w:r>
      <w:r>
        <w:rPr>
          <w:rFonts w:ascii="仿宋_GB2312" w:eastAsia="仿宋_GB2312" w:hAnsi="仿宋_GB2312" w:cs="仿宋_GB2312" w:hint="eastAsia"/>
          <w:color w:val="000000"/>
          <w:sz w:val="32"/>
          <w:szCs w:val="32"/>
        </w:rPr>
        <w:t>名的，给予</w:t>
      </w:r>
      <w:r>
        <w:rPr>
          <w:rFonts w:ascii="Times New Roman" w:eastAsia="仿宋_GB2312" w:hAnsi="Times New Roman" w:cs="Times New Roman"/>
          <w:color w:val="000000"/>
          <w:sz w:val="32"/>
          <w:szCs w:val="32"/>
        </w:rPr>
        <w:t>15</w:t>
      </w:r>
      <w:r>
        <w:rPr>
          <w:rFonts w:ascii="仿宋_GB2312" w:eastAsia="仿宋_GB2312" w:hAnsi="仿宋_GB2312" w:cs="仿宋_GB2312" w:hint="eastAsia"/>
          <w:color w:val="000000"/>
          <w:sz w:val="32"/>
          <w:szCs w:val="32"/>
        </w:rPr>
        <w:t>万元奖励。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（三）人力资源服务机构或其母公司属于世界</w:t>
      </w:r>
      <w:r>
        <w:rPr>
          <w:rFonts w:ascii="Times New Roman" w:eastAsia="仿宋_GB2312" w:hAnsi="Times New Roman" w:cs="Times New Roman"/>
          <w:color w:val="000000"/>
          <w:sz w:val="32"/>
          <w:szCs w:val="32"/>
        </w:rPr>
        <w:t>500</w:t>
      </w:r>
      <w:r>
        <w:rPr>
          <w:rFonts w:ascii="仿宋_GB2312" w:eastAsia="仿宋_GB2312" w:hAnsi="仿宋_GB2312" w:cs="仿宋_GB2312" w:hint="eastAsia"/>
          <w:color w:val="000000"/>
          <w:sz w:val="32"/>
          <w:szCs w:val="32"/>
        </w:rPr>
        <w:t>强企业的，给予</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万元奖励。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（四）人力资源服务机构或其母公司近两年度均位列</w:t>
      </w:r>
      <w:r>
        <w:rPr>
          <w:rFonts w:ascii="Times New Roman" w:eastAsia="仿宋_GB2312" w:hAnsi="Times New Roman" w:cs="Times New Roman"/>
          <w:color w:val="000000"/>
          <w:sz w:val="32"/>
          <w:szCs w:val="32"/>
        </w:rPr>
        <w:t>HRoot</w:t>
      </w:r>
      <w:r>
        <w:rPr>
          <w:rFonts w:ascii="仿宋_GB2312" w:eastAsia="仿宋_GB2312" w:hAnsi="仿宋_GB2312" w:cs="仿宋_GB2312" w:hint="eastAsia"/>
          <w:color w:val="000000"/>
          <w:sz w:val="32"/>
          <w:szCs w:val="32"/>
        </w:rPr>
        <w:t>发布的《大中华区人力资源服务机构品牌</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强榜单》，其区域性总部注册入驻产业园先行区的，按照“一事一议”的方式给予最高</w:t>
      </w:r>
      <w:r>
        <w:rPr>
          <w:rFonts w:ascii="Times New Roman" w:eastAsia="仿宋_GB2312" w:hAnsi="Times New Roman" w:cs="Times New Roman"/>
          <w:color w:val="000000"/>
          <w:sz w:val="32"/>
          <w:szCs w:val="32"/>
        </w:rPr>
        <w:t>200</w:t>
      </w:r>
      <w:r>
        <w:rPr>
          <w:rFonts w:ascii="仿宋_GB2312" w:eastAsia="仿宋_GB2312" w:hAnsi="仿宋_GB2312" w:cs="仿宋_GB2312" w:hint="eastAsia"/>
          <w:color w:val="000000"/>
          <w:sz w:val="32"/>
          <w:szCs w:val="32"/>
        </w:rPr>
        <w:t>万元的奖励。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本项奖励按照就高原则不重复享受，即已经享受过本条第一款第（一）、（二）、（三）项奖励</w:t>
      </w:r>
      <w:r>
        <w:rPr>
          <w:rFonts w:ascii="仿宋_GB2312" w:eastAsia="仿宋_GB2312" w:hAnsi="仿宋_GB2312" w:cs="仿宋_GB2312" w:hint="eastAsia"/>
          <w:sz w:val="32"/>
          <w:szCs w:val="32"/>
        </w:rPr>
        <w:t>之一</w:t>
      </w:r>
      <w:r>
        <w:rPr>
          <w:rFonts w:ascii="仿宋_GB2312" w:eastAsia="仿宋_GB2312" w:hAnsi="仿宋_GB2312" w:cs="仿宋_GB2312" w:hint="eastAsia"/>
          <w:color w:val="000000"/>
          <w:sz w:val="32"/>
          <w:szCs w:val="32"/>
        </w:rPr>
        <w:t>的，在享受“一事一议”的奖励时需要扣减已经取得的奖励金额。</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“区域性总部”特指新成立的人力资源服务机构入驻产业园先行区、注册登记名称须包含“华南地区（大湾区）区域总部”的独立法人机构，要求该机构承诺入园后第一年的年度营收不低于</w:t>
      </w:r>
      <w:r>
        <w:rPr>
          <w:rFonts w:ascii="Times New Roman" w:eastAsia="仿宋_GB2312" w:hAnsi="Times New Roman" w:cs="Times New Roman"/>
          <w:color w:val="000000"/>
          <w:sz w:val="32"/>
          <w:szCs w:val="32"/>
        </w:rPr>
        <w:t>3</w:t>
      </w:r>
      <w:r>
        <w:rPr>
          <w:rFonts w:ascii="仿宋_GB2312" w:eastAsia="仿宋_GB2312" w:hAnsi="仿宋_GB2312" w:cs="仿宋_GB2312" w:hint="eastAsia"/>
          <w:color w:val="000000"/>
          <w:sz w:val="32"/>
          <w:szCs w:val="32"/>
        </w:rPr>
        <w:t>亿元，第二、三年的年度营收较上一年增速不低于</w:t>
      </w:r>
      <w:r>
        <w:rPr>
          <w:rFonts w:ascii="Times New Roman" w:eastAsia="仿宋_GB2312" w:hAnsi="Times New Roman" w:cs="Times New Roman"/>
          <w:color w:val="000000"/>
          <w:sz w:val="32"/>
          <w:szCs w:val="32"/>
        </w:rPr>
        <w:t>30%</w:t>
      </w:r>
      <w:r>
        <w:rPr>
          <w:rFonts w:ascii="仿宋_GB2312" w:eastAsia="仿宋_GB2312" w:hAnsi="仿宋_GB2312" w:cs="仿宋_GB2312" w:hint="eastAsia"/>
          <w:color w:val="000000"/>
          <w:sz w:val="32"/>
          <w:szCs w:val="32"/>
        </w:rPr>
        <w:t>。其入驻产业园先行区后第一年的年度营收达标的，奖励</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；第二、三年的年度营收达标的分别奖励</w:t>
      </w:r>
      <w:r>
        <w:rPr>
          <w:rFonts w:ascii="Times New Roman" w:eastAsia="仿宋_GB2312" w:hAnsi="Times New Roman" w:cs="Times New Roman"/>
          <w:color w:val="000000"/>
          <w:sz w:val="32"/>
          <w:szCs w:val="32"/>
        </w:rPr>
        <w:t>50</w:t>
      </w:r>
      <w:r>
        <w:rPr>
          <w:rFonts w:ascii="仿宋_GB2312" w:eastAsia="仿宋_GB2312" w:hAnsi="仿宋_GB2312" w:cs="仿宋_GB2312" w:hint="eastAsia"/>
          <w:color w:val="000000"/>
          <w:sz w:val="32"/>
          <w:szCs w:val="32"/>
        </w:rPr>
        <w:t>万元，每家机构最高奖励</w:t>
      </w:r>
      <w:r>
        <w:rPr>
          <w:rFonts w:ascii="Times New Roman" w:eastAsia="仿宋_GB2312" w:hAnsi="Times New Roman" w:cs="Times New Roman"/>
          <w:color w:val="000000"/>
          <w:sz w:val="32"/>
          <w:szCs w:val="32"/>
        </w:rPr>
        <w:t>200</w:t>
      </w:r>
      <w:r>
        <w:rPr>
          <w:rFonts w:ascii="仿宋_GB2312" w:eastAsia="仿宋_GB2312" w:hAnsi="仿宋_GB2312" w:cs="仿宋_GB2312" w:hint="eastAsia"/>
          <w:color w:val="000000"/>
          <w:sz w:val="32"/>
          <w:szCs w:val="32"/>
        </w:rPr>
        <w:t>万元。若机构入园后的年度营收达不到承诺的标准，则需要收回奖励金。</w:t>
      </w:r>
    </w:p>
    <w:p w:rsidR="00C04435" w:rsidRDefault="00660B50">
      <w:pPr>
        <w:ind w:firstLineChars="200" w:firstLine="640"/>
        <w:rPr>
          <w:color w:val="000000"/>
        </w:rPr>
      </w:pPr>
      <w:r>
        <w:rPr>
          <w:rFonts w:ascii="黑体" w:eastAsia="黑体" w:hAnsi="黑体" w:hint="eastAsia"/>
          <w:color w:val="000000"/>
          <w:sz w:val="32"/>
          <w:szCs w:val="32"/>
        </w:rPr>
        <w:t>第五条</w:t>
      </w:r>
      <w:r>
        <w:rPr>
          <w:rFonts w:ascii="仿宋_GB2312" w:eastAsia="仿宋_GB2312" w:hint="eastAsia"/>
          <w:color w:val="000000"/>
          <w:sz w:val="32"/>
          <w:szCs w:val="32"/>
        </w:rPr>
        <w:t>人力资源服务机构新入驻产业园先行区</w:t>
      </w:r>
      <w:r>
        <w:rPr>
          <w:rFonts w:ascii="仿宋_GB2312" w:eastAsia="仿宋_GB2312" w:hAnsi="仿宋_GB2312" w:cs="仿宋_GB2312" w:hint="eastAsia"/>
          <w:color w:val="000000"/>
          <w:sz w:val="32"/>
          <w:szCs w:val="32"/>
        </w:rPr>
        <w:t>奖励申领和发放流程：</w:t>
      </w:r>
    </w:p>
    <w:p w:rsidR="00C04435" w:rsidRDefault="00660B50">
      <w:pPr>
        <w:numPr>
          <w:ilvl w:val="0"/>
          <w:numId w:val="1"/>
        </w:num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申请。自新入驻产业园先行区满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年后，</w:t>
      </w:r>
      <w:r>
        <w:rPr>
          <w:rFonts w:ascii="仿宋_GB2312" w:eastAsia="仿宋_GB2312" w:hAnsi="仿宋_GB2312" w:cs="仿宋_GB2312" w:hint="eastAsia"/>
          <w:color w:val="000000"/>
          <w:sz w:val="32"/>
          <w:szCs w:val="32"/>
        </w:rPr>
        <w:t>人力资源服务机构可向东莞市人力资源和社会保障局寮步分局（以下简称“寮步人社分局”）提出入驻产业园先行区奖励申请，申领有效期为新入驻产业园先行区满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年后的</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年内，逾期视为放弃奖励。申请材料不齐全的，寮步人社分局须向申请机构一次性告知需要补齐的材料。寮步人社分局自收齐申请材料之日起</w:t>
      </w:r>
      <w:r>
        <w:rPr>
          <w:rFonts w:ascii="Times New Roman" w:eastAsia="仿宋_GB2312" w:hAnsi="Times New Roman" w:cs="Times New Roman"/>
          <w:color w:val="000000"/>
          <w:sz w:val="32"/>
          <w:szCs w:val="32"/>
        </w:rPr>
        <w:t>5</w:t>
      </w:r>
      <w:r>
        <w:rPr>
          <w:rFonts w:ascii="仿宋_GB2312" w:eastAsia="仿宋_GB2312" w:hAnsi="仿宋_GB2312" w:cs="仿宋_GB2312" w:hint="eastAsia"/>
          <w:color w:val="000000"/>
          <w:sz w:val="32"/>
          <w:szCs w:val="32"/>
        </w:rPr>
        <w:t>个工作日内进行初审，通过初审的提交材料给市人力资源和社会保障局（以下简称“市人社局”）审批，未通过初审的应告知申请机构结果并说明理由。申请材料如下：</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人力资源服务机构入驻产业园先行区奖励申请表（附件</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租赁合同复印件；</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机构或其母公司近两年度位列</w:t>
      </w:r>
      <w:r>
        <w:rPr>
          <w:rFonts w:ascii="Times New Roman" w:eastAsia="仿宋_GB2312" w:hAnsi="Times New Roman" w:cs="Times New Roman"/>
          <w:color w:val="000000"/>
          <w:sz w:val="32"/>
          <w:szCs w:val="32"/>
        </w:rPr>
        <w:t>HRoot</w:t>
      </w:r>
      <w:r>
        <w:rPr>
          <w:rFonts w:ascii="仿宋_GB2312" w:eastAsia="仿宋_GB2312" w:hAnsi="仿宋_GB2312" w:cs="仿宋_GB2312" w:hint="eastAsia"/>
          <w:color w:val="000000"/>
          <w:sz w:val="32"/>
          <w:szCs w:val="32"/>
        </w:rPr>
        <w:t>发布的《大中华区人力资源服务机构品牌</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强榜单》排名的证明材料；</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、机构或其母公司属于世界</w:t>
      </w:r>
      <w:r>
        <w:rPr>
          <w:rFonts w:ascii="Times New Roman" w:eastAsia="仿宋_GB2312" w:hAnsi="Times New Roman" w:cs="Times New Roman"/>
          <w:color w:val="000000"/>
          <w:sz w:val="32"/>
          <w:szCs w:val="32"/>
        </w:rPr>
        <w:t>500</w:t>
      </w:r>
      <w:r>
        <w:rPr>
          <w:rFonts w:ascii="仿宋_GB2312" w:eastAsia="仿宋_GB2312" w:hAnsi="仿宋_GB2312" w:cs="仿宋_GB2312" w:hint="eastAsia"/>
          <w:color w:val="000000"/>
          <w:sz w:val="32"/>
          <w:szCs w:val="32"/>
        </w:rPr>
        <w:t>强企业的证明材料（以第四条第（三）小点为申请依据的提供）；</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5</w:t>
      </w:r>
      <w:r>
        <w:rPr>
          <w:rFonts w:ascii="仿宋_GB2312" w:eastAsia="仿宋_GB2312" w:hAnsi="仿宋_GB2312" w:cs="仿宋_GB2312" w:hint="eastAsia"/>
          <w:color w:val="000000"/>
          <w:sz w:val="32"/>
          <w:szCs w:val="32"/>
        </w:rPr>
        <w:t>、入驻产业园先行区满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年的经营情况报告；</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6</w:t>
      </w:r>
      <w:r>
        <w:rPr>
          <w:rFonts w:ascii="仿宋_GB2312" w:eastAsia="仿宋_GB2312" w:hAnsi="仿宋_GB2312" w:cs="仿宋_GB2312" w:hint="eastAsia"/>
          <w:color w:val="000000"/>
          <w:sz w:val="32"/>
          <w:szCs w:val="32"/>
        </w:rPr>
        <w:t>、入驻产业园先行区满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年的增值税纳税申报表；</w:t>
      </w:r>
    </w:p>
    <w:p w:rsidR="00C04435" w:rsidRDefault="00660B50">
      <w:pPr>
        <w:ind w:firstLineChars="262" w:firstLine="838"/>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以上提交的纸质材料都必须加盖申请机构公章。</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（二）审批。市人社局在收到寮步人社分局提交的材料后在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个工作日内进行审批，符合条件的确定最终奖励金</w:t>
      </w:r>
      <w:r>
        <w:rPr>
          <w:rFonts w:ascii="仿宋_GB2312" w:eastAsia="仿宋_GB2312" w:hAnsi="仿宋_GB2312" w:cs="仿宋_GB2312" w:hint="eastAsia"/>
          <w:color w:val="000000"/>
          <w:sz w:val="32"/>
          <w:szCs w:val="32"/>
        </w:rPr>
        <w:lastRenderedPageBreak/>
        <w:t>额并形成奖励名单，不符合申请条件的应告知申请机构结果并说明理由，相关申请材料退还寮步人社分局留存被查。</w:t>
      </w:r>
      <w:r>
        <w:rPr>
          <w:rFonts w:ascii="仿宋_GB2312" w:eastAsia="仿宋_GB2312" w:hAnsi="仿宋_GB2312" w:cs="仿宋_GB2312" w:hint="eastAsia"/>
          <w:color w:val="000000"/>
          <w:sz w:val="32"/>
          <w:szCs w:val="32"/>
        </w:rPr>
        <w:t xml:space="preserve">  </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（三）公示。奖励名单在市人社局门户网站进行公示，公示期为</w:t>
      </w:r>
      <w:r>
        <w:rPr>
          <w:rFonts w:ascii="Times New Roman" w:eastAsia="仿宋_GB2312" w:hAnsi="Times New Roman" w:cs="Times New Roman"/>
          <w:color w:val="000000"/>
          <w:sz w:val="32"/>
          <w:szCs w:val="32"/>
        </w:rPr>
        <w:t>7</w:t>
      </w:r>
      <w:r>
        <w:rPr>
          <w:rFonts w:ascii="仿宋_GB2312" w:eastAsia="仿宋_GB2312" w:hAnsi="仿宋_GB2312" w:cs="仿宋_GB2312" w:hint="eastAsia"/>
          <w:color w:val="000000"/>
          <w:sz w:val="32"/>
          <w:szCs w:val="32"/>
        </w:rPr>
        <w:t>天。公示无异议，或有异议但经过调查异议不成立的，进入支付环节。公示有异议的，市人社局应当在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个工作日内开展调查并完成异议处理，经过调查不符合奖励条件的，不给予奖励，告知申请机构并说明理由。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（四）支付。公示完毕后由市人社局在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个工作日内支付奖励资金。</w:t>
      </w:r>
    </w:p>
    <w:p w:rsidR="00C04435" w:rsidRDefault="00660B50">
      <w:pPr>
        <w:jc w:val="center"/>
        <w:rPr>
          <w:rFonts w:ascii="黑体" w:eastAsia="黑体" w:hAnsi="黑体"/>
          <w:color w:val="000000"/>
          <w:sz w:val="32"/>
          <w:szCs w:val="32"/>
        </w:rPr>
      </w:pPr>
      <w:r>
        <w:rPr>
          <w:rFonts w:ascii="黑体" w:eastAsia="黑体" w:hAnsi="黑体" w:hint="eastAsia"/>
          <w:color w:val="000000"/>
          <w:sz w:val="32"/>
          <w:szCs w:val="32"/>
        </w:rPr>
        <w:t>第三章</w:t>
      </w:r>
      <w:r>
        <w:rPr>
          <w:rFonts w:ascii="黑体" w:eastAsia="黑体" w:hAnsi="黑体" w:hint="eastAsia"/>
          <w:color w:val="000000"/>
          <w:sz w:val="32"/>
          <w:szCs w:val="32"/>
        </w:rPr>
        <w:t xml:space="preserve"> </w:t>
      </w:r>
      <w:r>
        <w:rPr>
          <w:rFonts w:ascii="黑体" w:eastAsia="黑体" w:hAnsi="黑体" w:hint="eastAsia"/>
          <w:color w:val="000000"/>
          <w:sz w:val="32"/>
          <w:szCs w:val="32"/>
        </w:rPr>
        <w:t>机构租金补贴</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第六条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符合以下条件之一</w:t>
      </w:r>
      <w:r>
        <w:rPr>
          <w:rFonts w:ascii="仿宋_GB2312" w:eastAsia="仿宋_GB2312" w:hAnsi="仿宋_GB2312" w:cs="仿宋_GB2312" w:hint="eastAsia"/>
          <w:color w:val="000000"/>
          <w:sz w:val="32"/>
          <w:szCs w:val="32"/>
        </w:rPr>
        <w:t>的新入驻产业园先行区的人力资源服务机构，入驻产业园先行区后，由市财政给予其场地租金</w:t>
      </w:r>
      <w:r>
        <w:rPr>
          <w:rFonts w:ascii="Times New Roman" w:eastAsia="仿宋_GB2312" w:hAnsi="Times New Roman" w:cs="Times New Roman"/>
          <w:color w:val="000000"/>
          <w:sz w:val="32"/>
          <w:szCs w:val="32"/>
        </w:rPr>
        <w:t>50%</w:t>
      </w:r>
      <w:r>
        <w:rPr>
          <w:rFonts w:ascii="仿宋_GB2312" w:eastAsia="仿宋_GB2312" w:hAnsi="仿宋_GB2312" w:cs="仿宋_GB2312" w:hint="eastAsia"/>
          <w:color w:val="000000"/>
          <w:sz w:val="32"/>
          <w:szCs w:val="32"/>
        </w:rPr>
        <w:t>的补贴，单个机构最大补贴面积不超过</w:t>
      </w:r>
      <w:r>
        <w:rPr>
          <w:rFonts w:ascii="Times New Roman" w:eastAsia="仿宋_GB2312" w:hAnsi="Times New Roman" w:cs="Times New Roman"/>
          <w:color w:val="000000"/>
          <w:sz w:val="32"/>
          <w:szCs w:val="32"/>
        </w:rPr>
        <w:t>300</w:t>
      </w:r>
      <w:r>
        <w:rPr>
          <w:rFonts w:ascii="仿宋_GB2312" w:eastAsia="仿宋_GB2312" w:hAnsi="仿宋_GB2312" w:cs="仿宋_GB2312" w:hint="eastAsia"/>
          <w:color w:val="000000"/>
          <w:sz w:val="32"/>
          <w:szCs w:val="32"/>
        </w:rPr>
        <w:t>平方米，单月最高补贴金额不超过</w:t>
      </w:r>
      <w:r>
        <w:rPr>
          <w:rFonts w:ascii="Times New Roman" w:eastAsia="仿宋_GB2312" w:hAnsi="Times New Roman" w:cs="Times New Roman"/>
          <w:color w:val="000000"/>
          <w:sz w:val="32"/>
          <w:szCs w:val="32"/>
        </w:rPr>
        <w:t>4500</w:t>
      </w:r>
      <w:r>
        <w:rPr>
          <w:rFonts w:ascii="仿宋_GB2312" w:eastAsia="仿宋_GB2312" w:hAnsi="仿宋_GB2312" w:cs="仿宋_GB2312" w:hint="eastAsia"/>
          <w:color w:val="000000"/>
          <w:sz w:val="32"/>
          <w:szCs w:val="32"/>
        </w:rPr>
        <w:t>元，最长补贴时间不超过</w:t>
      </w:r>
      <w:r>
        <w:rPr>
          <w:rFonts w:ascii="Times New Roman" w:eastAsia="仿宋_GB2312" w:hAnsi="Times New Roman" w:cs="Times New Roman"/>
          <w:color w:val="000000"/>
          <w:sz w:val="32"/>
          <w:szCs w:val="32"/>
        </w:rPr>
        <w:t>3</w:t>
      </w:r>
      <w:r>
        <w:rPr>
          <w:rFonts w:ascii="仿宋_GB2312" w:eastAsia="仿宋_GB2312" w:hAnsi="仿宋_GB2312" w:cs="仿宋_GB2312" w:hint="eastAsia"/>
          <w:color w:val="000000"/>
          <w:sz w:val="32"/>
          <w:szCs w:val="32"/>
        </w:rPr>
        <w:t>年：</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（一）世界企业</w:t>
      </w:r>
      <w:r>
        <w:rPr>
          <w:rFonts w:ascii="Times New Roman" w:eastAsia="仿宋_GB2312" w:hAnsi="Times New Roman" w:cs="Times New Roman"/>
          <w:color w:val="000000"/>
          <w:kern w:val="0"/>
          <w:sz w:val="32"/>
          <w:szCs w:val="32"/>
        </w:rPr>
        <w:t>500</w:t>
      </w:r>
      <w:r>
        <w:rPr>
          <w:rFonts w:ascii="仿宋_GB2312" w:eastAsia="仿宋_GB2312" w:hAnsi="仿宋_GB2312" w:cs="仿宋_GB2312" w:hint="eastAsia"/>
          <w:color w:val="000000"/>
          <w:kern w:val="0"/>
          <w:sz w:val="32"/>
          <w:szCs w:val="32"/>
        </w:rPr>
        <w:t>强、中国企业</w:t>
      </w:r>
      <w:r>
        <w:rPr>
          <w:rFonts w:ascii="Times New Roman" w:eastAsia="仿宋_GB2312" w:hAnsi="Times New Roman" w:cs="Times New Roman"/>
          <w:color w:val="000000"/>
          <w:kern w:val="0"/>
          <w:sz w:val="32"/>
          <w:szCs w:val="32"/>
        </w:rPr>
        <w:t>500</w:t>
      </w:r>
      <w:r>
        <w:rPr>
          <w:rFonts w:ascii="仿宋_GB2312" w:eastAsia="仿宋_GB2312" w:hAnsi="仿宋_GB2312" w:cs="仿宋_GB2312" w:hint="eastAsia"/>
          <w:color w:val="000000"/>
          <w:kern w:val="0"/>
          <w:sz w:val="32"/>
          <w:szCs w:val="32"/>
        </w:rPr>
        <w:t>强、中国服务业企业</w:t>
      </w:r>
      <w:r>
        <w:rPr>
          <w:rFonts w:ascii="Times New Roman" w:eastAsia="仿宋_GB2312" w:hAnsi="Times New Roman" w:cs="Times New Roman"/>
          <w:color w:val="000000"/>
          <w:kern w:val="0"/>
          <w:sz w:val="32"/>
          <w:szCs w:val="32"/>
        </w:rPr>
        <w:t>500</w:t>
      </w:r>
      <w:r>
        <w:rPr>
          <w:rFonts w:ascii="仿宋_GB2312" w:eastAsia="仿宋_GB2312" w:hAnsi="仿宋_GB2312" w:cs="仿宋_GB2312" w:hint="eastAsia"/>
          <w:color w:val="000000"/>
          <w:kern w:val="0"/>
          <w:sz w:val="32"/>
          <w:szCs w:val="32"/>
        </w:rPr>
        <w:t>强、中国民营企业服务业</w:t>
      </w:r>
      <w:r>
        <w:rPr>
          <w:rFonts w:ascii="Times New Roman" w:eastAsia="仿宋_GB2312" w:hAnsi="Times New Roman" w:cs="Times New Roman"/>
          <w:color w:val="000000"/>
          <w:kern w:val="0"/>
          <w:sz w:val="32"/>
          <w:szCs w:val="32"/>
        </w:rPr>
        <w:t>100</w:t>
      </w:r>
      <w:r>
        <w:rPr>
          <w:rFonts w:ascii="仿宋_GB2312" w:eastAsia="仿宋_GB2312" w:hAnsi="仿宋_GB2312" w:cs="仿宋_GB2312" w:hint="eastAsia"/>
          <w:color w:val="000000"/>
          <w:kern w:val="0"/>
          <w:sz w:val="32"/>
          <w:szCs w:val="32"/>
        </w:rPr>
        <w:t>强或大中华区综合排名前</w:t>
      </w:r>
      <w:r>
        <w:rPr>
          <w:rFonts w:ascii="Times New Roman" w:eastAsia="仿宋_GB2312" w:hAnsi="Times New Roman" w:cs="Times New Roman"/>
          <w:color w:val="000000"/>
          <w:kern w:val="0"/>
          <w:sz w:val="32"/>
          <w:szCs w:val="32"/>
        </w:rPr>
        <w:t>100</w:t>
      </w:r>
      <w:r>
        <w:rPr>
          <w:rFonts w:ascii="仿宋_GB2312" w:eastAsia="仿宋_GB2312" w:hAnsi="仿宋_GB2312" w:cs="仿宋_GB2312" w:hint="eastAsia"/>
          <w:color w:val="000000"/>
          <w:kern w:val="0"/>
          <w:sz w:val="32"/>
          <w:szCs w:val="32"/>
        </w:rPr>
        <w:t>名的行业领军人力资源服务机构总部或设立具有独立法人资格的机构；</w:t>
      </w:r>
    </w:p>
    <w:p w:rsidR="00C04435" w:rsidRDefault="00660B50">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（二）在境外上市、沪深北证券交易所上市或全国中小企业股份转让系统（新三板）挂牌的人力资源服务机构；</w:t>
      </w:r>
    </w:p>
    <w:p w:rsidR="00C04435" w:rsidRDefault="00660B50">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（三）年营收在</w:t>
      </w:r>
      <w:r>
        <w:rPr>
          <w:rFonts w:ascii="Times New Roman" w:eastAsia="仿宋_GB2312" w:hAnsi="Times New Roman" w:cs="Times New Roman"/>
          <w:color w:val="000000"/>
          <w:kern w:val="0"/>
          <w:sz w:val="32"/>
          <w:szCs w:val="32"/>
        </w:rPr>
        <w:t>5000</w:t>
      </w:r>
      <w:r>
        <w:rPr>
          <w:rFonts w:ascii="仿宋_GB2312" w:eastAsia="仿宋_GB2312" w:hAnsi="仿宋_GB2312" w:cs="仿宋_GB2312" w:hint="eastAsia"/>
          <w:color w:val="000000"/>
          <w:kern w:val="0"/>
          <w:sz w:val="32"/>
          <w:szCs w:val="32"/>
        </w:rPr>
        <w:t>万元人民币以上的人力资源服务</w:t>
      </w:r>
      <w:r>
        <w:rPr>
          <w:rFonts w:ascii="仿宋_GB2312" w:eastAsia="仿宋_GB2312" w:hAnsi="仿宋_GB2312" w:cs="仿宋_GB2312" w:hint="eastAsia"/>
          <w:color w:val="000000"/>
          <w:kern w:val="0"/>
          <w:sz w:val="32"/>
          <w:szCs w:val="32"/>
        </w:rPr>
        <w:lastRenderedPageBreak/>
        <w:t>机构；</w:t>
      </w:r>
    </w:p>
    <w:p w:rsidR="00C04435" w:rsidRDefault="00660B50">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（四）人力资源服务业务为高级人才寻访（猎头）、人力资源测评或人力资源信息软件服务的，且年营收在</w:t>
      </w:r>
      <w:r>
        <w:rPr>
          <w:rFonts w:ascii="Times New Roman" w:eastAsia="仿宋_GB2312" w:hAnsi="Times New Roman" w:cs="Times New Roman"/>
          <w:color w:val="000000"/>
          <w:kern w:val="0"/>
          <w:sz w:val="32"/>
          <w:szCs w:val="32"/>
        </w:rPr>
        <w:t>3000</w:t>
      </w:r>
      <w:r>
        <w:rPr>
          <w:rFonts w:ascii="仿宋_GB2312" w:eastAsia="仿宋_GB2312" w:hAnsi="仿宋_GB2312" w:cs="仿宋_GB2312" w:hint="eastAsia"/>
          <w:color w:val="000000"/>
          <w:kern w:val="0"/>
          <w:sz w:val="32"/>
          <w:szCs w:val="32"/>
        </w:rPr>
        <w:t>万元人民币以上、持续经营</w:t>
      </w:r>
      <w:r>
        <w:rPr>
          <w:rFonts w:ascii="Times New Roman" w:eastAsia="仿宋_GB2312" w:hAnsi="Times New Roman" w:cs="Times New Roman"/>
          <w:color w:val="000000"/>
          <w:kern w:val="0"/>
          <w:sz w:val="32"/>
          <w:szCs w:val="32"/>
        </w:rPr>
        <w:t>3</w:t>
      </w:r>
      <w:r>
        <w:rPr>
          <w:rFonts w:ascii="仿宋_GB2312" w:eastAsia="仿宋_GB2312" w:hAnsi="仿宋_GB2312" w:cs="仿宋_GB2312" w:hint="eastAsia"/>
          <w:color w:val="000000"/>
          <w:kern w:val="0"/>
          <w:sz w:val="32"/>
          <w:szCs w:val="32"/>
        </w:rPr>
        <w:t>年（含）以上的人力资源服务机构总部或分支机构；</w:t>
      </w:r>
    </w:p>
    <w:p w:rsidR="00C04435" w:rsidRDefault="00660B50">
      <w:pPr>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（五）人力资源服务业务具有较强发展潜力和创新能力，近</w:t>
      </w:r>
      <w:r>
        <w:rPr>
          <w:rFonts w:ascii="Times New Roman" w:eastAsia="仿宋_GB2312" w:hAnsi="Times New Roman" w:cs="Times New Roman"/>
          <w:color w:val="000000"/>
          <w:kern w:val="0"/>
          <w:sz w:val="32"/>
          <w:szCs w:val="32"/>
        </w:rPr>
        <w:t>3</w:t>
      </w:r>
      <w:r>
        <w:rPr>
          <w:rFonts w:ascii="仿宋_GB2312" w:eastAsia="仿宋_GB2312" w:hAnsi="仿宋_GB2312" w:cs="仿宋_GB2312" w:hint="eastAsia"/>
          <w:color w:val="000000"/>
          <w:kern w:val="0"/>
          <w:sz w:val="32"/>
          <w:szCs w:val="32"/>
        </w:rPr>
        <w:t>年的营收增长值均为正值且年均增速不低于</w:t>
      </w:r>
      <w:r>
        <w:rPr>
          <w:rFonts w:ascii="Times New Roman" w:eastAsia="仿宋_GB2312" w:hAnsi="Times New Roman" w:cs="Times New Roman"/>
          <w:color w:val="000000"/>
          <w:kern w:val="0"/>
          <w:sz w:val="32"/>
          <w:szCs w:val="32"/>
        </w:rPr>
        <w:t>30%</w:t>
      </w:r>
      <w:r>
        <w:rPr>
          <w:rFonts w:ascii="仿宋_GB2312" w:eastAsia="仿宋_GB2312" w:hAnsi="仿宋_GB2312" w:cs="仿宋_GB2312" w:hint="eastAsia"/>
          <w:color w:val="000000"/>
          <w:kern w:val="0"/>
          <w:sz w:val="32"/>
          <w:szCs w:val="32"/>
        </w:rPr>
        <w:t>或利润增长值均为正值且年均增速不低于</w:t>
      </w:r>
      <w:r>
        <w:rPr>
          <w:rFonts w:ascii="Times New Roman" w:eastAsia="仿宋_GB2312" w:hAnsi="Times New Roman" w:cs="Times New Roman"/>
          <w:color w:val="000000"/>
          <w:kern w:val="0"/>
          <w:sz w:val="32"/>
          <w:szCs w:val="32"/>
        </w:rPr>
        <w:t>15%</w:t>
      </w:r>
      <w:r>
        <w:rPr>
          <w:rFonts w:ascii="仿宋_GB2312" w:eastAsia="仿宋_GB2312" w:hAnsi="仿宋_GB2312" w:cs="仿宋_GB2312" w:hint="eastAsia"/>
          <w:color w:val="000000"/>
          <w:kern w:val="0"/>
          <w:sz w:val="32"/>
          <w:szCs w:val="32"/>
        </w:rPr>
        <w:t>的人力资源服务机构。</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kern w:val="0"/>
          <w:sz w:val="32"/>
          <w:szCs w:val="32"/>
        </w:rPr>
        <w:t>第七条</w:t>
      </w:r>
      <w:r>
        <w:rPr>
          <w:rFonts w:ascii="仿宋_GB2312" w:eastAsia="仿宋_GB2312" w:hAnsi="仿宋_GB2312" w:cs="仿宋_GB2312" w:hint="eastAsia"/>
          <w:color w:val="000000"/>
          <w:kern w:val="0"/>
          <w:sz w:val="32"/>
          <w:szCs w:val="32"/>
        </w:rPr>
        <w:t>人力资源服务机构新入驻产业园先行区租金</w:t>
      </w:r>
      <w:r>
        <w:rPr>
          <w:rFonts w:ascii="仿宋_GB2312" w:eastAsia="仿宋_GB2312" w:hAnsi="仿宋_GB2312" w:cs="仿宋_GB2312" w:hint="eastAsia"/>
          <w:color w:val="000000"/>
          <w:sz w:val="32"/>
          <w:szCs w:val="32"/>
        </w:rPr>
        <w:t>补贴申领和发放流程：</w:t>
      </w:r>
    </w:p>
    <w:p w:rsidR="00C04435" w:rsidRDefault="00660B50">
      <w:pPr>
        <w:numPr>
          <w:ilvl w:val="0"/>
          <w:numId w:val="2"/>
        </w:num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申请。入驻产业园先行区每满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年，符合补贴申领条件的人力资源服务机构可向寮</w:t>
      </w:r>
      <w:r>
        <w:rPr>
          <w:rFonts w:ascii="仿宋_GB2312" w:eastAsia="仿宋_GB2312" w:hAnsi="仿宋_GB2312" w:cs="仿宋_GB2312" w:hint="eastAsia"/>
          <w:color w:val="000000"/>
          <w:sz w:val="32"/>
          <w:szCs w:val="32"/>
        </w:rPr>
        <w:t>步人社分局提出</w:t>
      </w:r>
      <w:r>
        <w:rPr>
          <w:rFonts w:ascii="仿宋_GB2312" w:eastAsia="仿宋_GB2312" w:hAnsi="仿宋_GB2312" w:cs="仿宋_GB2312" w:hint="eastAsia"/>
          <w:color w:val="000000"/>
          <w:kern w:val="0"/>
          <w:sz w:val="32"/>
          <w:szCs w:val="32"/>
        </w:rPr>
        <w:t>租金</w:t>
      </w:r>
      <w:r>
        <w:rPr>
          <w:rFonts w:ascii="仿宋_GB2312" w:eastAsia="仿宋_GB2312" w:hAnsi="仿宋_GB2312" w:cs="仿宋_GB2312" w:hint="eastAsia"/>
          <w:color w:val="000000"/>
          <w:sz w:val="32"/>
          <w:szCs w:val="32"/>
        </w:rPr>
        <w:t>补贴申请，申领有效期为新入驻产业园先行区满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年后的</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年内，逾期视为放弃补贴。申请材料不齐全的，寮步人社分局须向申请机构一次性告知需要补齐的材料。寮步人社分局自收齐申请材料之日起</w:t>
      </w:r>
      <w:r>
        <w:rPr>
          <w:rFonts w:ascii="Times New Roman" w:eastAsia="仿宋_GB2312" w:hAnsi="Times New Roman" w:cs="Times New Roman"/>
          <w:color w:val="000000"/>
          <w:sz w:val="32"/>
          <w:szCs w:val="32"/>
        </w:rPr>
        <w:t>5</w:t>
      </w:r>
      <w:r>
        <w:rPr>
          <w:rFonts w:ascii="仿宋_GB2312" w:eastAsia="仿宋_GB2312" w:hAnsi="仿宋_GB2312" w:cs="仿宋_GB2312" w:hint="eastAsia"/>
          <w:color w:val="000000"/>
          <w:sz w:val="32"/>
          <w:szCs w:val="32"/>
        </w:rPr>
        <w:t>个工作日内进行初审，通过初审的提交材料给市人社局审批，未通过初审的应告知申请机构结果并说明理由。申请材料如下：</w:t>
      </w:r>
    </w:p>
    <w:p w:rsidR="00C04435" w:rsidRDefault="00660B50">
      <w:pPr>
        <w:ind w:firstLineChars="200" w:firstLine="64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人力资源服务机构入驻产业园先行区租金补贴申请表（附件</w:t>
      </w:r>
      <w:r>
        <w:rPr>
          <w:rFonts w:ascii="Times New Roman" w:eastAsia="仿宋_GB2312" w:hAnsi="Times New Roman" w:cs="Times New Roman" w:hint="eastAsia"/>
          <w:color w:val="000000"/>
          <w:sz w:val="32"/>
          <w:szCs w:val="32"/>
        </w:rPr>
        <w:t>2</w:t>
      </w:r>
      <w:r>
        <w:rPr>
          <w:rFonts w:ascii="仿宋_GB2312" w:eastAsia="仿宋_GB2312" w:hAnsi="仿宋_GB2312" w:cs="仿宋_GB2312" w:hint="eastAsia"/>
          <w:color w:val="000000"/>
          <w:sz w:val="32"/>
          <w:szCs w:val="32"/>
        </w:rPr>
        <w:t>）；</w:t>
      </w:r>
    </w:p>
    <w:p w:rsidR="00C04435" w:rsidRDefault="00660B50">
      <w:pPr>
        <w:ind w:firstLineChars="300" w:firstLine="96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租赁合同复印件；</w:t>
      </w:r>
    </w:p>
    <w:p w:rsidR="00C04435" w:rsidRDefault="00660B50">
      <w:pPr>
        <w:ind w:firstLineChars="300" w:firstLine="960"/>
        <w:jc w:val="left"/>
        <w:rPr>
          <w:rFonts w:ascii="仿宋_GB2312" w:eastAsia="仿宋_GB2312" w:hAnsi="仿宋_GB2312" w:cs="仿宋_GB2312"/>
          <w:color w:val="000000"/>
          <w:sz w:val="32"/>
          <w:szCs w:val="32"/>
        </w:rPr>
      </w:pPr>
      <w:r>
        <w:rPr>
          <w:rFonts w:ascii="Times New Roman" w:eastAsia="仿宋_GB2312" w:hAnsi="Times New Roman" w:cs="Times New Roman" w:hint="eastAsia"/>
          <w:color w:val="000000"/>
          <w:sz w:val="32"/>
          <w:szCs w:val="32"/>
        </w:rPr>
        <w:lastRenderedPageBreak/>
        <w:t>3</w:t>
      </w:r>
      <w:r>
        <w:rPr>
          <w:rFonts w:ascii="Times New Roman" w:eastAsia="仿宋_GB2312" w:hAnsi="Times New Roman" w:cs="Times New Roman" w:hint="eastAsia"/>
          <w:color w:val="000000"/>
          <w:sz w:val="32"/>
          <w:szCs w:val="32"/>
        </w:rPr>
        <w:t>、</w:t>
      </w:r>
      <w:r>
        <w:rPr>
          <w:rFonts w:ascii="仿宋_GB2312" w:eastAsia="仿宋_GB2312" w:hAnsi="仿宋_GB2312" w:cs="仿宋_GB2312" w:hint="eastAsia"/>
          <w:color w:val="000000"/>
          <w:sz w:val="32"/>
          <w:szCs w:val="32"/>
        </w:rPr>
        <w:t>机构或其母公司近两年度位列</w:t>
      </w:r>
      <w:r>
        <w:rPr>
          <w:rFonts w:ascii="Times New Roman" w:eastAsia="仿宋_GB2312" w:hAnsi="Times New Roman" w:cs="Times New Roman"/>
          <w:color w:val="000000"/>
          <w:sz w:val="32"/>
          <w:szCs w:val="32"/>
        </w:rPr>
        <w:t>HRoot</w:t>
      </w:r>
      <w:r>
        <w:rPr>
          <w:rFonts w:ascii="仿宋_GB2312" w:eastAsia="仿宋_GB2312" w:hAnsi="仿宋_GB2312" w:cs="仿宋_GB2312" w:hint="eastAsia"/>
          <w:color w:val="000000"/>
          <w:sz w:val="32"/>
          <w:szCs w:val="32"/>
        </w:rPr>
        <w:t>、第一资源人力资源服务机构发布的《大中华区人力资源服务机构品牌</w:t>
      </w:r>
      <w:r>
        <w:rPr>
          <w:rFonts w:ascii="Times New Roman" w:eastAsia="仿宋_GB2312" w:hAnsi="Times New Roman" w:cs="Times New Roman"/>
          <w:color w:val="000000"/>
          <w:sz w:val="32"/>
          <w:szCs w:val="32"/>
        </w:rPr>
        <w:t>100</w:t>
      </w:r>
      <w:r>
        <w:rPr>
          <w:rFonts w:ascii="仿宋_GB2312" w:eastAsia="仿宋_GB2312" w:hAnsi="仿宋_GB2312" w:cs="仿宋_GB2312" w:hint="eastAsia"/>
          <w:color w:val="000000"/>
          <w:sz w:val="32"/>
          <w:szCs w:val="32"/>
        </w:rPr>
        <w:t>强榜单》排名的证明材料；</w:t>
      </w:r>
    </w:p>
    <w:p w:rsidR="00C04435" w:rsidRDefault="00660B50">
      <w:pPr>
        <w:ind w:firstLineChars="300" w:firstLine="96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年的经营情况报告；</w:t>
      </w:r>
    </w:p>
    <w:p w:rsidR="00C04435" w:rsidRDefault="00660B50">
      <w:pPr>
        <w:ind w:firstLineChars="300" w:firstLine="960"/>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入驻产业园先行区满</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年的增值税纳税申报表；</w:t>
      </w:r>
    </w:p>
    <w:p w:rsidR="00C04435" w:rsidRDefault="00660B50">
      <w:pPr>
        <w:ind w:firstLineChars="262" w:firstLine="838"/>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以上提交的纸质材料都必须加盖申请机构公章。</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（二）审批。市人社局在收到寮步人社分局提交的材料后在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个工作日内进行审批，符合条件的确定最终补贴金额并形成补贴名单，不符合申请条件的应告知申请机构结果并说明理由，相关申请材料退还寮步人社分局留存被查。</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（三）公示。补贴名单在市人社局门户网站进行公示，公示期为</w:t>
      </w:r>
      <w:r>
        <w:rPr>
          <w:rFonts w:ascii="Times New Roman" w:eastAsia="仿宋_GB2312" w:hAnsi="Times New Roman" w:cs="Times New Roman"/>
          <w:color w:val="000000"/>
          <w:sz w:val="32"/>
          <w:szCs w:val="32"/>
        </w:rPr>
        <w:t>7</w:t>
      </w:r>
      <w:r>
        <w:rPr>
          <w:rFonts w:ascii="仿宋_GB2312" w:eastAsia="仿宋_GB2312" w:hAnsi="仿宋_GB2312" w:cs="仿宋_GB2312" w:hint="eastAsia"/>
          <w:color w:val="000000"/>
          <w:sz w:val="32"/>
          <w:szCs w:val="32"/>
        </w:rPr>
        <w:t>天。公示无异议，或有异议但经过调查异议不成立的，进入支付环节。公示有异议的，市人社局应当</w:t>
      </w:r>
      <w:r>
        <w:rPr>
          <w:rFonts w:ascii="仿宋_GB2312" w:eastAsia="仿宋_GB2312" w:hAnsi="仿宋_GB2312" w:cs="仿宋_GB2312" w:hint="eastAsia"/>
          <w:color w:val="000000"/>
          <w:sz w:val="32"/>
          <w:szCs w:val="32"/>
        </w:rPr>
        <w:t>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个工作日内开展调查并完成异议处理，经过调查不符合补贴条件的，不给予补贴，告知申请机构并说明理由。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（四）支付。公示完毕后由市人社局在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个工作日内支付补贴资金。</w:t>
      </w:r>
    </w:p>
    <w:p w:rsidR="00C04435" w:rsidRDefault="00660B50">
      <w:pPr>
        <w:jc w:val="center"/>
        <w:rPr>
          <w:rFonts w:ascii="黑体" w:eastAsia="黑体" w:hAnsi="黑体"/>
          <w:color w:val="000000"/>
          <w:sz w:val="32"/>
          <w:szCs w:val="32"/>
        </w:rPr>
      </w:pPr>
      <w:r>
        <w:rPr>
          <w:rFonts w:ascii="黑体" w:eastAsia="黑体" w:hAnsi="黑体" w:hint="eastAsia"/>
          <w:color w:val="000000"/>
          <w:sz w:val="32"/>
          <w:szCs w:val="32"/>
        </w:rPr>
        <w:t>第四章</w:t>
      </w:r>
      <w:r>
        <w:rPr>
          <w:rFonts w:ascii="黑体" w:eastAsia="黑体" w:hAnsi="黑体" w:hint="eastAsia"/>
          <w:color w:val="000000"/>
          <w:sz w:val="32"/>
          <w:szCs w:val="32"/>
        </w:rPr>
        <w:t xml:space="preserve"> </w:t>
      </w:r>
      <w:r>
        <w:rPr>
          <w:rFonts w:ascii="黑体" w:eastAsia="黑体" w:hAnsi="黑体" w:hint="eastAsia"/>
          <w:color w:val="000000"/>
          <w:sz w:val="32"/>
          <w:szCs w:val="32"/>
        </w:rPr>
        <w:t>产业园认定奖励</w:t>
      </w:r>
    </w:p>
    <w:p w:rsidR="00C04435" w:rsidRDefault="00660B50">
      <w:pPr>
        <w:spacing w:line="600" w:lineRule="exact"/>
        <w:ind w:firstLineChars="200" w:firstLine="640"/>
        <w:rPr>
          <w:rFonts w:ascii="Times New Roman" w:eastAsia="仿宋_GB2312" w:hAnsi="Times New Roman" w:cs="Times New Roman"/>
          <w:color w:val="000000"/>
          <w:sz w:val="32"/>
          <w:szCs w:val="32"/>
        </w:rPr>
      </w:pPr>
      <w:r>
        <w:rPr>
          <w:rFonts w:ascii="黑体" w:eastAsia="黑体" w:hAnsi="黑体" w:hint="eastAsia"/>
          <w:color w:val="000000"/>
          <w:sz w:val="32"/>
          <w:szCs w:val="32"/>
        </w:rPr>
        <w:t>第八条</w:t>
      </w:r>
      <w:r>
        <w:rPr>
          <w:rFonts w:ascii="Times New Roman" w:eastAsia="仿宋_GB2312" w:hAnsi="Times New Roman" w:cs="Times New Roman" w:hint="eastAsia"/>
          <w:color w:val="000000"/>
          <w:sz w:val="32"/>
          <w:szCs w:val="32"/>
        </w:rPr>
        <w:t>鼓励有条件的镇街（园区）建设人力资源服务产业园。</w:t>
      </w:r>
      <w:r>
        <w:rPr>
          <w:rFonts w:ascii="仿宋_GB2312" w:eastAsia="仿宋_GB2312" w:hAnsi="仿宋_GB2312" w:cs="仿宋_GB2312" w:hint="eastAsia"/>
          <w:color w:val="000000"/>
          <w:sz w:val="32"/>
          <w:szCs w:val="32"/>
        </w:rPr>
        <w:t>支持</w:t>
      </w:r>
      <w:r>
        <w:rPr>
          <w:rFonts w:ascii="Times New Roman" w:eastAsia="仿宋_GB2312" w:hAnsi="Times New Roman" w:cs="Times New Roman" w:hint="eastAsia"/>
          <w:color w:val="000000"/>
          <w:sz w:val="32"/>
          <w:szCs w:val="32"/>
          <w:lang w:val="zh-TW"/>
        </w:rPr>
        <w:t>有产业发展需求、人才需求、基础条件成熟、行业集聚的</w:t>
      </w:r>
      <w:r>
        <w:rPr>
          <w:rFonts w:ascii="仿宋_GB2312" w:eastAsia="仿宋_GB2312" w:hAnsi="仿宋_GB2312" w:cs="仿宋_GB2312" w:hint="eastAsia"/>
          <w:color w:val="000000"/>
          <w:sz w:val="32"/>
          <w:szCs w:val="32"/>
        </w:rPr>
        <w:t>镇街（园区）政府抓住粤港澳大湾区建设契机，采取自主建设方式，</w:t>
      </w:r>
      <w:r>
        <w:rPr>
          <w:rFonts w:ascii="Times New Roman" w:eastAsia="仿宋_GB2312" w:hAnsi="Times New Roman" w:cs="Times New Roman"/>
          <w:color w:val="000000"/>
          <w:sz w:val="32"/>
          <w:szCs w:val="32"/>
          <w:lang w:val="zh-TW"/>
        </w:rPr>
        <w:t>建立与区域经济发展相匹配、各具特色的</w:t>
      </w:r>
      <w:r>
        <w:rPr>
          <w:rFonts w:ascii="Times New Roman" w:eastAsia="仿宋_GB2312" w:hAnsi="Times New Roman" w:cs="Times New Roman"/>
          <w:color w:val="000000"/>
          <w:sz w:val="32"/>
          <w:szCs w:val="32"/>
          <w:lang w:val="zh-TW"/>
        </w:rPr>
        <w:lastRenderedPageBreak/>
        <w:t>人力资源服务</w:t>
      </w:r>
      <w:r>
        <w:rPr>
          <w:rFonts w:ascii="Times New Roman" w:eastAsia="仿宋_GB2312" w:hAnsi="Times New Roman" w:cs="Times New Roman" w:hint="eastAsia"/>
          <w:color w:val="000000"/>
          <w:sz w:val="32"/>
          <w:szCs w:val="32"/>
          <w:lang w:val="zh-TW"/>
        </w:rPr>
        <w:t>产业园，在全市范围内形成若干个具有产业聚集、功能集成、广泛辐射作用的人力资源产业发展集聚区域。被</w:t>
      </w:r>
      <w:r>
        <w:rPr>
          <w:rFonts w:ascii="Times New Roman" w:eastAsia="仿宋_GB2312" w:hAnsi="Times New Roman" w:cs="Times New Roman" w:hint="eastAsia"/>
          <w:color w:val="000000"/>
          <w:sz w:val="32"/>
          <w:szCs w:val="32"/>
        </w:rPr>
        <w:t>认定为市级人力资源服务产业园的，由市财政一次性给予产业园建设单位</w:t>
      </w:r>
      <w:r>
        <w:rPr>
          <w:rFonts w:ascii="Times New Roman" w:eastAsia="仿宋_GB2312" w:hAnsi="Times New Roman" w:cs="Times New Roman" w:hint="eastAsia"/>
          <w:color w:val="000000"/>
          <w:sz w:val="32"/>
          <w:szCs w:val="32"/>
        </w:rPr>
        <w:t>50</w:t>
      </w:r>
      <w:r>
        <w:rPr>
          <w:rFonts w:ascii="Times New Roman" w:eastAsia="仿宋_GB2312" w:hAnsi="Times New Roman" w:cs="Times New Roman" w:hint="eastAsia"/>
          <w:color w:val="000000"/>
          <w:sz w:val="32"/>
          <w:szCs w:val="32"/>
        </w:rPr>
        <w:t>万元的奖励；被认定为省级、国家级人力资源服务产业园的，可分别按《关于印发省级促进就业创业发展专项资金管理办法的通知》（粤财社</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2019</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211</w:t>
      </w:r>
      <w:r>
        <w:rPr>
          <w:rFonts w:ascii="Times New Roman" w:eastAsia="仿宋_GB2312" w:hAnsi="Times New Roman" w:cs="Times New Roman" w:hint="eastAsia"/>
          <w:color w:val="000000"/>
          <w:sz w:val="32"/>
          <w:szCs w:val="32"/>
        </w:rPr>
        <w:t>号）规定享受</w:t>
      </w:r>
      <w:r>
        <w:rPr>
          <w:rFonts w:ascii="Times New Roman" w:eastAsia="仿宋_GB2312" w:hAnsi="Times New Roman" w:cs="Times New Roman" w:hint="eastAsia"/>
          <w:color w:val="000000"/>
          <w:sz w:val="32"/>
          <w:szCs w:val="32"/>
        </w:rPr>
        <w:t>100</w:t>
      </w:r>
      <w:r>
        <w:rPr>
          <w:rFonts w:ascii="Times New Roman" w:eastAsia="仿宋_GB2312" w:hAnsi="Times New Roman" w:cs="Times New Roman" w:hint="eastAsia"/>
          <w:color w:val="000000"/>
          <w:sz w:val="32"/>
          <w:szCs w:val="32"/>
        </w:rPr>
        <w:t>万元、</w:t>
      </w:r>
      <w:r>
        <w:rPr>
          <w:rFonts w:ascii="Times New Roman" w:eastAsia="仿宋_GB2312" w:hAnsi="Times New Roman" w:cs="Times New Roman" w:hint="eastAsia"/>
          <w:color w:val="000000"/>
          <w:sz w:val="32"/>
          <w:szCs w:val="32"/>
        </w:rPr>
        <w:t>200</w:t>
      </w:r>
      <w:r>
        <w:rPr>
          <w:rFonts w:ascii="Times New Roman" w:eastAsia="仿宋_GB2312" w:hAnsi="Times New Roman" w:cs="Times New Roman" w:hint="eastAsia"/>
          <w:color w:val="000000"/>
          <w:sz w:val="32"/>
          <w:szCs w:val="32"/>
        </w:rPr>
        <w:t>万元的奖励，</w:t>
      </w:r>
      <w:r>
        <w:rPr>
          <w:rFonts w:ascii="仿宋_GB2312" w:eastAsia="仿宋_GB2312" w:hAnsi="仿宋_GB2312" w:cs="仿宋_GB2312" w:hint="eastAsia"/>
          <w:color w:val="000000"/>
          <w:sz w:val="32"/>
          <w:szCs w:val="32"/>
        </w:rPr>
        <w:t>市财政按省奖励标准的</w:t>
      </w:r>
      <w:r>
        <w:rPr>
          <w:rFonts w:ascii="Times New Roman" w:eastAsia="仿宋_GB2312" w:hAnsi="Times New Roman" w:cs="Times New Roman" w:hint="eastAsia"/>
          <w:color w:val="000000"/>
          <w:sz w:val="32"/>
          <w:szCs w:val="32"/>
        </w:rPr>
        <w:t>50%</w:t>
      </w:r>
      <w:r>
        <w:rPr>
          <w:rFonts w:ascii="仿宋_GB2312" w:eastAsia="仿宋_GB2312" w:hAnsi="仿宋_GB2312" w:cs="仿宋_GB2312" w:hint="eastAsia"/>
          <w:color w:val="000000"/>
          <w:sz w:val="32"/>
          <w:szCs w:val="32"/>
        </w:rPr>
        <w:t>给予</w:t>
      </w:r>
      <w:r>
        <w:rPr>
          <w:rFonts w:ascii="Times New Roman" w:eastAsia="仿宋_GB2312" w:hAnsi="Times New Roman" w:cs="Times New Roman" w:hint="eastAsia"/>
          <w:color w:val="000000"/>
          <w:sz w:val="32"/>
          <w:szCs w:val="32"/>
        </w:rPr>
        <w:t>产业园建设单位</w:t>
      </w:r>
      <w:r>
        <w:rPr>
          <w:rFonts w:ascii="仿宋_GB2312" w:eastAsia="仿宋_GB2312" w:hAnsi="仿宋_GB2312" w:cs="仿宋_GB2312" w:hint="eastAsia"/>
          <w:color w:val="000000"/>
          <w:sz w:val="32"/>
          <w:szCs w:val="32"/>
        </w:rPr>
        <w:t>配套奖励</w:t>
      </w:r>
      <w:r>
        <w:rPr>
          <w:rFonts w:ascii="Times New Roman" w:eastAsia="仿宋_GB2312" w:hAnsi="Times New Roman" w:cs="Times New Roman" w:hint="eastAsia"/>
          <w:color w:val="000000"/>
          <w:sz w:val="32"/>
          <w:szCs w:val="32"/>
        </w:rPr>
        <w:t>。</w:t>
      </w:r>
    </w:p>
    <w:p w:rsidR="00C04435" w:rsidRDefault="00660B50">
      <w:pPr>
        <w:spacing w:line="600" w:lineRule="exact"/>
        <w:ind w:firstLineChars="200" w:firstLine="640"/>
        <w:rPr>
          <w:rFonts w:ascii="Times New Roman" w:eastAsia="仿宋_GB2312" w:hAnsi="Times New Roman"/>
          <w:color w:val="000000"/>
          <w:sz w:val="32"/>
          <w:szCs w:val="32"/>
        </w:rPr>
      </w:pPr>
      <w:r>
        <w:rPr>
          <w:rFonts w:ascii="仿宋_GB2312" w:eastAsia="仿宋_GB2312" w:hAnsi="Times New Roman" w:hint="eastAsia"/>
          <w:color w:val="000000"/>
          <w:sz w:val="32"/>
          <w:szCs w:val="32"/>
        </w:rPr>
        <w:t>前款规定</w:t>
      </w:r>
      <w:r>
        <w:rPr>
          <w:rFonts w:ascii="仿宋_GB2312" w:eastAsia="仿宋_GB2312" w:hint="eastAsia"/>
          <w:color w:val="000000"/>
          <w:sz w:val="32"/>
          <w:szCs w:val="32"/>
        </w:rPr>
        <w:t>的奖励，产业园建设单位可累加享受。</w:t>
      </w:r>
    </w:p>
    <w:p w:rsidR="00C04435" w:rsidRDefault="00660B50">
      <w:pPr>
        <w:ind w:firstLineChars="200" w:firstLine="640"/>
        <w:jc w:val="left"/>
        <w:rPr>
          <w:rFonts w:ascii="仿宋_GB2312" w:eastAsia="仿宋_GB2312" w:hAnsi="仿宋_GB2312" w:cs="仿宋_GB2312"/>
          <w:color w:val="FF0000"/>
          <w:sz w:val="32"/>
          <w:szCs w:val="32"/>
        </w:rPr>
      </w:pPr>
      <w:r>
        <w:rPr>
          <w:rFonts w:ascii="黑体" w:eastAsia="黑体" w:hAnsi="黑体" w:hint="eastAsia"/>
          <w:color w:val="000000"/>
          <w:sz w:val="32"/>
          <w:szCs w:val="32"/>
        </w:rPr>
        <w:t>第九条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国家级、省级人力资源服务产业园的认定分别按照国家级、省级人力资源服务产业园的认定办法执行。</w:t>
      </w:r>
      <w:r>
        <w:rPr>
          <w:rFonts w:ascii="仿宋_GB2312" w:eastAsia="仿宋_GB2312" w:hAnsi="仿宋_GB2312" w:cs="仿宋_GB2312" w:hint="eastAsia"/>
          <w:sz w:val="32"/>
          <w:szCs w:val="32"/>
        </w:rPr>
        <w:t>市级人力资源服务产业园的认定按照《东莞市市级人力资源服务产业园</w:t>
      </w:r>
      <w:r>
        <w:rPr>
          <w:rFonts w:ascii="仿宋_GB2312" w:eastAsia="仿宋_GB2312" w:hAnsi="仿宋_GB2312" w:cs="仿宋_GB2312" w:hint="eastAsia"/>
          <w:sz w:val="32"/>
          <w:szCs w:val="32"/>
        </w:rPr>
        <w:t>建设管理暂行办法》执行。</w:t>
      </w:r>
    </w:p>
    <w:p w:rsidR="00C04435" w:rsidRDefault="00660B50">
      <w:pPr>
        <w:ind w:firstLineChars="200" w:firstLine="640"/>
        <w:jc w:val="left"/>
        <w:rPr>
          <w:rFonts w:ascii="仿宋_GB2312" w:eastAsia="仿宋_GB2312" w:hAnsi="仿宋_GB2312" w:cs="仿宋_GB2312"/>
          <w:sz w:val="32"/>
          <w:szCs w:val="32"/>
        </w:rPr>
      </w:pPr>
      <w:r>
        <w:rPr>
          <w:rFonts w:ascii="黑体" w:eastAsia="黑体" w:hAnsi="黑体" w:hint="eastAsia"/>
          <w:sz w:val="32"/>
          <w:szCs w:val="32"/>
        </w:rPr>
        <w:t>第十条</w:t>
      </w:r>
      <w:r>
        <w:rPr>
          <w:rFonts w:ascii="黑体" w:eastAsia="黑体" w:hAnsi="黑体" w:hint="eastAsia"/>
          <w:sz w:val="32"/>
          <w:szCs w:val="32"/>
        </w:rPr>
        <w:t xml:space="preserve"> </w:t>
      </w:r>
      <w:r>
        <w:rPr>
          <w:rFonts w:ascii="仿宋_GB2312" w:eastAsia="仿宋_GB2312" w:hAnsi="黑体" w:hint="eastAsia"/>
          <w:sz w:val="32"/>
          <w:szCs w:val="32"/>
        </w:rPr>
        <w:t>产业园认定</w:t>
      </w:r>
      <w:r>
        <w:rPr>
          <w:rFonts w:ascii="仿宋_GB2312" w:eastAsia="仿宋_GB2312" w:hAnsi="仿宋_GB2312" w:cs="仿宋_GB2312" w:hint="eastAsia"/>
          <w:sz w:val="32"/>
          <w:szCs w:val="32"/>
        </w:rPr>
        <w:t>奖励申领和发放流程：</w:t>
      </w:r>
    </w:p>
    <w:p w:rsidR="00C04435" w:rsidRDefault="00660B50">
      <w:pPr>
        <w:numPr>
          <w:ilvl w:val="0"/>
          <w:numId w:val="3"/>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申请。被认定为国家级、省级或市级人力资源服务产业园后，产业园建设单位可向所在镇街（园区）的人力资源和社会保障部门提出</w:t>
      </w:r>
      <w:r>
        <w:rPr>
          <w:rFonts w:ascii="仿宋_GB2312" w:eastAsia="仿宋_GB2312" w:hAnsi="黑体" w:hint="eastAsia"/>
          <w:sz w:val="32"/>
          <w:szCs w:val="32"/>
        </w:rPr>
        <w:t>产业园认定</w:t>
      </w:r>
      <w:r>
        <w:rPr>
          <w:rFonts w:ascii="仿宋_GB2312" w:eastAsia="仿宋_GB2312" w:hAnsi="仿宋_GB2312" w:cs="仿宋_GB2312" w:hint="eastAsia"/>
          <w:sz w:val="32"/>
          <w:szCs w:val="32"/>
        </w:rPr>
        <w:t>奖励申请，申请材料不齐全的，镇街（园区）的人力资源和社会保障部门须向申请机构一次性告知需要补齐的材料。镇街（园区）的人力资源和社会保障部门自收齐申请材料之日起</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个工作日内进行初审，通过初审的提交材料给市人社局审批，不符合申请条件的应告知申请机构结果并说明理由，相关申请材料退还镇街</w:t>
      </w:r>
      <w:r>
        <w:rPr>
          <w:rFonts w:ascii="仿宋_GB2312" w:eastAsia="仿宋_GB2312" w:hAnsi="仿宋_GB2312" w:cs="仿宋_GB2312" w:hint="eastAsia"/>
          <w:sz w:val="32"/>
          <w:szCs w:val="32"/>
        </w:rPr>
        <w:lastRenderedPageBreak/>
        <w:t>（园区）的人力资源和社会保障部门留存被查。申请材料如下：</w:t>
      </w:r>
    </w:p>
    <w:p w:rsidR="00C04435" w:rsidRDefault="00660B50">
      <w:pPr>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 xml:space="preserve"> 1</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人力资源服务产业园等级认定奖励申请表（附件</w:t>
      </w:r>
      <w:r>
        <w:rPr>
          <w:rFonts w:ascii="Times New Roman" w:eastAsia="仿宋_GB2312" w:hAnsi="Times New Roman" w:cs="Times New Roman" w:hint="eastAsia"/>
          <w:color w:val="000000"/>
          <w:sz w:val="32"/>
          <w:szCs w:val="32"/>
        </w:rPr>
        <w:t>3</w:t>
      </w:r>
      <w:r>
        <w:rPr>
          <w:rFonts w:ascii="仿宋_GB2312" w:eastAsia="仿宋_GB2312" w:hAnsi="仿宋_GB2312" w:cs="仿宋_GB2312" w:hint="eastAsia"/>
          <w:color w:val="000000"/>
          <w:sz w:val="32"/>
          <w:szCs w:val="32"/>
        </w:rPr>
        <w:t>）；</w:t>
      </w:r>
    </w:p>
    <w:p w:rsidR="00C04435" w:rsidRDefault="00660B50">
      <w:pPr>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仿宋_GB2312" w:eastAsia="仿宋_GB2312" w:hAnsi="仿宋_GB2312" w:cs="仿宋_GB2312" w:hint="eastAsia"/>
          <w:color w:val="000000"/>
          <w:sz w:val="32"/>
          <w:szCs w:val="32"/>
        </w:rPr>
        <w:t>获得国家级、省级或市级人力资源服务产业园认定的证明材料。</w:t>
      </w:r>
    </w:p>
    <w:p w:rsidR="00C04435" w:rsidRDefault="00660B50">
      <w:pPr>
        <w:ind w:firstLineChars="262" w:firstLine="838"/>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以上提交的纸质材料都必须加盖申请机构公章。</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（二）审批。市人社局在收到</w:t>
      </w:r>
      <w:r>
        <w:rPr>
          <w:rFonts w:ascii="仿宋_GB2312" w:eastAsia="仿宋_GB2312" w:hAnsi="仿宋_GB2312" w:cs="仿宋_GB2312" w:hint="eastAsia"/>
          <w:sz w:val="32"/>
          <w:szCs w:val="32"/>
        </w:rPr>
        <w:t>镇街（园区）的人力资源和社会保障部门</w:t>
      </w:r>
      <w:r>
        <w:rPr>
          <w:rFonts w:ascii="仿宋_GB2312" w:eastAsia="仿宋_GB2312" w:hAnsi="仿宋_GB2312" w:cs="仿宋_GB2312" w:hint="eastAsia"/>
          <w:color w:val="000000"/>
          <w:sz w:val="32"/>
          <w:szCs w:val="32"/>
        </w:rPr>
        <w:t>提交的材料后在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个工作日内完成审批，符合奖励条件的确定奖励金额并形成奖励名单，不符合奖励条件的应告知申请机构</w:t>
      </w:r>
      <w:r>
        <w:rPr>
          <w:rFonts w:ascii="仿宋_GB2312" w:eastAsia="仿宋_GB2312" w:hAnsi="仿宋_GB2312" w:cs="仿宋_GB2312" w:hint="eastAsia"/>
          <w:color w:val="000000"/>
          <w:sz w:val="32"/>
          <w:szCs w:val="32"/>
        </w:rPr>
        <w:t>结果并说明理由。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（三）公示。奖励名单在市人社局门户网站进行公示。公示期为</w:t>
      </w:r>
      <w:r>
        <w:rPr>
          <w:rFonts w:ascii="Times New Roman" w:eastAsia="仿宋_GB2312" w:hAnsi="Times New Roman" w:cs="Times New Roman"/>
          <w:color w:val="000000"/>
          <w:sz w:val="32"/>
          <w:szCs w:val="32"/>
        </w:rPr>
        <w:t>7</w:t>
      </w:r>
      <w:r>
        <w:rPr>
          <w:rFonts w:ascii="仿宋_GB2312" w:eastAsia="仿宋_GB2312" w:hAnsi="仿宋_GB2312" w:cs="仿宋_GB2312" w:hint="eastAsia"/>
          <w:color w:val="000000"/>
          <w:sz w:val="32"/>
          <w:szCs w:val="32"/>
        </w:rPr>
        <w:t>天；公示无异议，或有异议但经过调查异议不成立的，进入支付环节。公示有异议的，市人社局应当在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个工作日内开展调查并完成异议处理，经过调查不符合奖励条件的，不给予奖励，告知申请机构并说明理由。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（四）支付。公示完毕后由市人社局在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个工作日内支付奖励资金。</w:t>
      </w:r>
    </w:p>
    <w:p w:rsidR="00C04435" w:rsidRDefault="00660B50">
      <w:pPr>
        <w:jc w:val="center"/>
        <w:rPr>
          <w:rFonts w:ascii="黑体" w:eastAsia="黑体" w:hAnsi="黑体"/>
          <w:color w:val="000000"/>
          <w:sz w:val="32"/>
          <w:szCs w:val="32"/>
        </w:rPr>
      </w:pPr>
      <w:r>
        <w:rPr>
          <w:rFonts w:ascii="黑体" w:eastAsia="黑体" w:hAnsi="黑体" w:hint="eastAsia"/>
          <w:color w:val="000000"/>
          <w:sz w:val="32"/>
          <w:szCs w:val="32"/>
        </w:rPr>
        <w:t>第五章</w:t>
      </w:r>
      <w:r>
        <w:rPr>
          <w:rFonts w:ascii="黑体" w:eastAsia="黑体" w:hAnsi="黑体" w:hint="eastAsia"/>
          <w:color w:val="000000"/>
          <w:sz w:val="32"/>
          <w:szCs w:val="32"/>
        </w:rPr>
        <w:t xml:space="preserve"> </w:t>
      </w:r>
      <w:r>
        <w:rPr>
          <w:rFonts w:ascii="黑体" w:eastAsia="黑体" w:hAnsi="黑体" w:hint="eastAsia"/>
          <w:color w:val="000000"/>
          <w:sz w:val="32"/>
          <w:szCs w:val="32"/>
        </w:rPr>
        <w:t>机构创新奖励</w:t>
      </w:r>
    </w:p>
    <w:p w:rsidR="00C04435" w:rsidRDefault="00660B50">
      <w:pPr>
        <w:ind w:firstLineChars="200" w:firstLine="640"/>
        <w:jc w:val="left"/>
        <w:rPr>
          <w:rFonts w:ascii="仿宋_GB2312" w:eastAsia="仿宋_GB2312" w:hAnsi="Times New Roman" w:cs="Times New Roman"/>
          <w:color w:val="000000"/>
          <w:sz w:val="32"/>
          <w:szCs w:val="32"/>
          <w:lang w:val="zh-TW"/>
        </w:rPr>
      </w:pPr>
      <w:r>
        <w:rPr>
          <w:rFonts w:ascii="黑体" w:eastAsia="黑体" w:hAnsi="黑体" w:hint="eastAsia"/>
          <w:color w:val="000000"/>
          <w:sz w:val="32"/>
          <w:szCs w:val="32"/>
        </w:rPr>
        <w:t>第十一条</w:t>
      </w:r>
      <w:r>
        <w:rPr>
          <w:rFonts w:ascii="仿宋_GB2312" w:eastAsia="仿宋_GB2312" w:hAnsi="Times New Roman" w:cs="Times New Roman" w:hint="eastAsia"/>
          <w:color w:val="000000"/>
          <w:sz w:val="32"/>
          <w:szCs w:val="32"/>
          <w:lang w:val="zh-TW"/>
        </w:rPr>
        <w:t>鼓励人力资源服务机构大力发展高级人才寻访、人力资源测评、人力资源服务外包、人力资源管理咨询、人力资源信息软件服务、人力资源薪酬绩效管理等新兴业态。每年开展东莞市人力资源服务优秀创新项目评审，对每个获</w:t>
      </w:r>
      <w:r>
        <w:rPr>
          <w:rFonts w:ascii="仿宋_GB2312" w:eastAsia="仿宋_GB2312" w:hAnsi="Times New Roman" w:cs="Times New Roman" w:hint="eastAsia"/>
          <w:color w:val="000000"/>
          <w:sz w:val="32"/>
          <w:szCs w:val="32"/>
          <w:lang w:val="zh-TW"/>
        </w:rPr>
        <w:lastRenderedPageBreak/>
        <w:t>评审优秀的项目由市财政给予最高不超过</w:t>
      </w:r>
      <w:r>
        <w:rPr>
          <w:rFonts w:ascii="Times New Roman" w:eastAsia="仿宋_GB2312" w:hAnsi="Times New Roman" w:cs="Times New Roman"/>
          <w:color w:val="000000"/>
          <w:sz w:val="32"/>
          <w:szCs w:val="32"/>
        </w:rPr>
        <w:t>30</w:t>
      </w:r>
      <w:r>
        <w:rPr>
          <w:rFonts w:ascii="仿宋_GB2312" w:eastAsia="仿宋_GB2312" w:hAnsi="Times New Roman" w:cs="Times New Roman" w:hint="eastAsia"/>
          <w:color w:val="000000"/>
          <w:sz w:val="32"/>
          <w:szCs w:val="32"/>
          <w:lang w:val="zh-TW"/>
        </w:rPr>
        <w:t>万元的奖励。</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lang w:val="zh-TW"/>
        </w:rPr>
        <w:t>第</w:t>
      </w:r>
      <w:r>
        <w:rPr>
          <w:rFonts w:ascii="黑体" w:eastAsia="黑体" w:hAnsi="黑体" w:hint="eastAsia"/>
          <w:color w:val="000000"/>
          <w:sz w:val="32"/>
          <w:szCs w:val="32"/>
        </w:rPr>
        <w:t>十二</w:t>
      </w:r>
      <w:r>
        <w:rPr>
          <w:rFonts w:ascii="黑体" w:eastAsia="黑体" w:hAnsi="黑体" w:hint="eastAsia"/>
          <w:color w:val="000000"/>
          <w:sz w:val="32"/>
          <w:szCs w:val="32"/>
          <w:lang w:val="zh-TW"/>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人力资源服务机构创新奖励对象及标准：</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对运用大数据、云计算、移动互联网、人工智能等新技术，具有技术创新、服务创新或模式创新之一的人力资源服务产品创新项目，经相关评审程序，确定为优秀创新项目，分别给予</w:t>
      </w:r>
      <w:r>
        <w:rPr>
          <w:rFonts w:ascii="Times New Roman" w:eastAsia="仿宋_GB2312" w:hAnsi="Times New Roman" w:cs="Times New Roman"/>
          <w:color w:val="000000"/>
          <w:sz w:val="32"/>
          <w:szCs w:val="32"/>
        </w:rPr>
        <w:t>10-30</w:t>
      </w:r>
      <w:r>
        <w:rPr>
          <w:rFonts w:ascii="仿宋_GB2312" w:eastAsia="仿宋_GB2312" w:hAnsi="仿宋_GB2312" w:cs="仿宋_GB2312" w:hint="eastAsia"/>
          <w:color w:val="000000"/>
          <w:sz w:val="32"/>
          <w:szCs w:val="32"/>
        </w:rPr>
        <w:t>万元不等的奖励。每年组织评审一次，其中，评</w:t>
      </w:r>
      <w:r>
        <w:rPr>
          <w:rFonts w:ascii="仿宋_GB2312" w:eastAsia="仿宋_GB2312" w:hAnsi="仿宋_GB2312" w:cs="仿宋_GB2312" w:hint="eastAsia"/>
          <w:color w:val="000000"/>
          <w:sz w:val="32"/>
          <w:szCs w:val="32"/>
        </w:rPr>
        <w:t>选</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个一等奖，给予</w:t>
      </w:r>
      <w:r>
        <w:rPr>
          <w:rFonts w:ascii="Times New Roman" w:eastAsia="仿宋_GB2312" w:hAnsi="Times New Roman" w:cs="Times New Roman"/>
          <w:color w:val="000000"/>
          <w:sz w:val="32"/>
          <w:szCs w:val="32"/>
        </w:rPr>
        <w:t>30</w:t>
      </w:r>
      <w:r>
        <w:rPr>
          <w:rFonts w:ascii="仿宋_GB2312" w:eastAsia="仿宋_GB2312" w:hAnsi="仿宋_GB2312" w:cs="仿宋_GB2312" w:hint="eastAsia"/>
          <w:color w:val="000000"/>
          <w:sz w:val="32"/>
          <w:szCs w:val="32"/>
        </w:rPr>
        <w:t>万元奖励；</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个二等奖，给予</w:t>
      </w:r>
      <w:r>
        <w:rPr>
          <w:rFonts w:ascii="Times New Roman" w:eastAsia="仿宋_GB2312" w:hAnsi="Times New Roman" w:cs="Times New Roman"/>
          <w:color w:val="000000"/>
          <w:sz w:val="32"/>
          <w:szCs w:val="32"/>
        </w:rPr>
        <w:t>20</w:t>
      </w:r>
      <w:r>
        <w:rPr>
          <w:rFonts w:ascii="仿宋_GB2312" w:eastAsia="仿宋_GB2312" w:hAnsi="仿宋_GB2312" w:cs="仿宋_GB2312" w:hint="eastAsia"/>
          <w:color w:val="000000"/>
          <w:sz w:val="32"/>
          <w:szCs w:val="32"/>
        </w:rPr>
        <w:t>万元奖励；</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个三等奖，分别给予</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万元奖励。</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人力资源服务机构创新奖励发放流程：</w:t>
      </w:r>
    </w:p>
    <w:p w:rsidR="00C04435" w:rsidRDefault="00660B50">
      <w:pPr>
        <w:numPr>
          <w:ilvl w:val="0"/>
          <w:numId w:val="4"/>
        </w:num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评审。市人社局负责组织</w:t>
      </w:r>
      <w:r>
        <w:rPr>
          <w:rFonts w:ascii="仿宋_GB2312" w:eastAsia="仿宋_GB2312" w:hAnsi="Times New Roman" w:cs="Times New Roman" w:hint="eastAsia"/>
          <w:sz w:val="32"/>
          <w:szCs w:val="32"/>
          <w:lang w:val="zh-TW"/>
        </w:rPr>
        <w:t>东莞市人力资源服务优秀创新项目评审</w:t>
      </w:r>
      <w:r>
        <w:rPr>
          <w:rFonts w:ascii="仿宋_GB2312" w:eastAsia="仿宋_GB2312" w:hAnsi="Times New Roman" w:cs="Times New Roman" w:hint="eastAsia"/>
          <w:sz w:val="32"/>
          <w:szCs w:val="32"/>
        </w:rPr>
        <w:t>活动，通过政府采购方式委托第三方机构组织开展每年的</w:t>
      </w:r>
      <w:r>
        <w:rPr>
          <w:rFonts w:ascii="仿宋_GB2312" w:eastAsia="仿宋_GB2312" w:hAnsi="Times New Roman" w:cs="Times New Roman" w:hint="eastAsia"/>
          <w:sz w:val="32"/>
          <w:szCs w:val="32"/>
          <w:lang w:val="zh-TW"/>
        </w:rPr>
        <w:t>人力资源服务优秀创新项目评审</w:t>
      </w:r>
      <w:r>
        <w:rPr>
          <w:rFonts w:ascii="仿宋_GB2312" w:eastAsia="仿宋_GB2312" w:hAnsi="Times New Roman" w:cs="Times New Roman" w:hint="eastAsia"/>
          <w:sz w:val="32"/>
          <w:szCs w:val="32"/>
        </w:rPr>
        <w:t>活动，</w:t>
      </w:r>
      <w:r>
        <w:rPr>
          <w:rFonts w:ascii="仿宋_GB2312" w:eastAsia="仿宋_GB2312" w:hAnsi="仿宋_GB2312" w:cs="仿宋_GB2312" w:hint="eastAsia"/>
          <w:sz w:val="32"/>
          <w:szCs w:val="32"/>
        </w:rPr>
        <w:t>符合申报条件的项目所在机构直接向受委托的第三方机构提出书面申请参加评审。受委托的第三方机构组织开展项目初评、项目路演等评审工作，择优遴选，</w:t>
      </w:r>
      <w:r>
        <w:rPr>
          <w:rFonts w:ascii="仿宋_GB2312" w:eastAsia="仿宋_GB2312" w:hAnsi="Times New Roman" w:cs="Times New Roman" w:hint="eastAsia"/>
          <w:sz w:val="32"/>
          <w:szCs w:val="32"/>
        </w:rPr>
        <w:t>最终产生</w:t>
      </w:r>
      <w:r>
        <w:rPr>
          <w:rFonts w:ascii="仿宋_GB2312" w:eastAsia="仿宋_GB2312" w:hAnsi="Times New Roman" w:cs="Times New Roman" w:hint="eastAsia"/>
          <w:sz w:val="32"/>
          <w:szCs w:val="32"/>
          <w:lang w:val="zh-TW"/>
        </w:rPr>
        <w:t>东莞市</w:t>
      </w:r>
      <w:r>
        <w:rPr>
          <w:rFonts w:ascii="仿宋_GB2312" w:eastAsia="仿宋_GB2312" w:hAnsi="仿宋_GB2312" w:cs="仿宋_GB2312" w:hint="eastAsia"/>
          <w:sz w:val="32"/>
          <w:szCs w:val="32"/>
        </w:rPr>
        <w:t>人力资源服务机构创新奖励名单。</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（二）公示。人力资源服务机构创新奖励名单在市人社局门户网站进行公示。公示期为</w:t>
      </w:r>
      <w:r>
        <w:rPr>
          <w:rFonts w:ascii="Times New Roman" w:eastAsia="仿宋_GB2312" w:hAnsi="Times New Roman" w:cs="Times New Roman"/>
          <w:color w:val="000000"/>
          <w:sz w:val="32"/>
          <w:szCs w:val="32"/>
        </w:rPr>
        <w:t>7</w:t>
      </w:r>
      <w:r>
        <w:rPr>
          <w:rFonts w:ascii="仿宋_GB2312" w:eastAsia="仿宋_GB2312" w:hAnsi="仿宋_GB2312" w:cs="仿宋_GB2312" w:hint="eastAsia"/>
          <w:color w:val="000000"/>
          <w:sz w:val="32"/>
          <w:szCs w:val="32"/>
        </w:rPr>
        <w:t>天；公示无异议，或有异议但经过调查异议不成立的，进入支付环节。公示有异议的，市人社局应当在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个工作日内开展调查并完成异议处理，经过调查不符合奖励条件的，不给予奖励，告知参评人并说明理由。</w:t>
      </w:r>
    </w:p>
    <w:p w:rsidR="00C04435" w:rsidRDefault="00660B50">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（三）支付。公示完毕后由市人社局在</w:t>
      </w:r>
      <w:r>
        <w:rPr>
          <w:rFonts w:ascii="Times New Roman" w:eastAsia="仿宋_GB2312" w:hAnsi="Times New Roman" w:cs="Times New Roman"/>
          <w:color w:val="000000"/>
          <w:sz w:val="32"/>
          <w:szCs w:val="32"/>
        </w:rPr>
        <w:t>10</w:t>
      </w:r>
      <w:r>
        <w:rPr>
          <w:rFonts w:ascii="仿宋_GB2312" w:eastAsia="仿宋_GB2312" w:hAnsi="仿宋_GB2312" w:cs="仿宋_GB2312" w:hint="eastAsia"/>
          <w:color w:val="000000"/>
          <w:sz w:val="32"/>
          <w:szCs w:val="32"/>
        </w:rPr>
        <w:t>个工作日内支付奖励资金。</w:t>
      </w:r>
      <w:r>
        <w:rPr>
          <w:rFonts w:ascii="仿宋_GB2312" w:eastAsia="仿宋_GB2312" w:hAnsi="仿宋_GB2312" w:cs="仿宋_GB2312" w:hint="eastAsia"/>
          <w:color w:val="000000"/>
          <w:sz w:val="32"/>
          <w:szCs w:val="32"/>
        </w:rPr>
        <w:t xml:space="preserve"> </w:t>
      </w:r>
    </w:p>
    <w:p w:rsidR="00C04435" w:rsidRDefault="00660B50">
      <w:pPr>
        <w:jc w:val="center"/>
        <w:rPr>
          <w:rFonts w:ascii="黑体" w:eastAsia="黑体" w:hAnsi="黑体"/>
          <w:color w:val="000000"/>
          <w:sz w:val="32"/>
          <w:szCs w:val="32"/>
        </w:rPr>
      </w:pPr>
      <w:r>
        <w:rPr>
          <w:rFonts w:ascii="黑体" w:eastAsia="黑体" w:hAnsi="黑体" w:hint="eastAsia"/>
          <w:b/>
          <w:bCs/>
          <w:color w:val="000000"/>
          <w:sz w:val="32"/>
          <w:szCs w:val="32"/>
        </w:rPr>
        <w:t>第六章</w:t>
      </w:r>
      <w:r>
        <w:rPr>
          <w:rFonts w:ascii="黑体" w:eastAsia="黑体" w:hAnsi="黑体" w:hint="eastAsia"/>
          <w:b/>
          <w:bCs/>
          <w:color w:val="000000"/>
          <w:sz w:val="32"/>
          <w:szCs w:val="32"/>
        </w:rPr>
        <w:t xml:space="preserve"> </w:t>
      </w:r>
      <w:r>
        <w:rPr>
          <w:rFonts w:ascii="黑体" w:eastAsia="黑体" w:hAnsi="黑体" w:hint="eastAsia"/>
          <w:color w:val="000000"/>
          <w:sz w:val="32"/>
          <w:szCs w:val="32"/>
        </w:rPr>
        <w:t>监督管理</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第十四条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本细则提及资金纳入市人社局年度财政预算予以保障。市人社局负责人力资源服务机构入驻奖励和人力资源服务机构租金补贴的审核、审批和支付工作，人力资源服务产业</w:t>
      </w:r>
      <w:r>
        <w:rPr>
          <w:rFonts w:ascii="仿宋_GB2312" w:eastAsia="仿宋_GB2312" w:hAnsi="仿宋_GB2312" w:cs="仿宋_GB2312" w:hint="eastAsia"/>
          <w:color w:val="000000"/>
          <w:sz w:val="32"/>
          <w:szCs w:val="32"/>
        </w:rPr>
        <w:t>园认定奖励，人力资源服务机构创新奖励资金的受理、审核、审批和支付工作。寮步人社分局负责人力资源服务机构入驻奖励、人力资源服务机构租金补贴的受理和初审工作。</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第十五条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细则提及资金的使用管理坚持公开透明、规范管理、专款专用、注重绩效、跟踪监督的原则。市人社局应加强资金使用绩效管理，确保资金依法依规使用，提高资金使用效益，会同市财政局对资金使用情况进行检查监督和绩效评估。</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第十六条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提供虚假材料或信息骗取补贴、奖励资金的单位和个人，由市人社局牵头负责追回已发放的资金，</w:t>
      </w:r>
      <w:r>
        <w:rPr>
          <w:rFonts w:ascii="Times New Roman" w:eastAsia="仿宋_GB2312" w:hAnsi="Times New Roman" w:cs="Times New Roman"/>
          <w:color w:val="000000"/>
          <w:sz w:val="32"/>
          <w:szCs w:val="32"/>
        </w:rPr>
        <w:t>5</w:t>
      </w:r>
      <w:r>
        <w:rPr>
          <w:rFonts w:ascii="仿宋_GB2312" w:eastAsia="仿宋_GB2312" w:hAnsi="仿宋_GB2312" w:cs="仿宋_GB2312" w:hint="eastAsia"/>
          <w:color w:val="000000"/>
          <w:sz w:val="32"/>
          <w:szCs w:val="32"/>
        </w:rPr>
        <w:t>年内不再受理其申请本细则内的各类补贴或奖励资金申请。涉嫌犯罪的，依法移送司法机关处理。</w:t>
      </w:r>
    </w:p>
    <w:p w:rsidR="00C04435" w:rsidRDefault="00660B50">
      <w:pPr>
        <w:jc w:val="center"/>
        <w:rPr>
          <w:rFonts w:ascii="黑体" w:eastAsia="黑体" w:hAnsi="黑体"/>
          <w:color w:val="000000"/>
          <w:sz w:val="32"/>
          <w:szCs w:val="32"/>
        </w:rPr>
      </w:pPr>
      <w:r>
        <w:rPr>
          <w:rFonts w:ascii="黑体" w:eastAsia="黑体" w:hAnsi="黑体" w:hint="eastAsia"/>
          <w:b/>
          <w:bCs/>
          <w:color w:val="000000"/>
          <w:sz w:val="32"/>
          <w:szCs w:val="32"/>
        </w:rPr>
        <w:t>第七章</w:t>
      </w:r>
      <w:r>
        <w:rPr>
          <w:rFonts w:ascii="黑体" w:eastAsia="黑体" w:hAnsi="黑体" w:hint="eastAsia"/>
          <w:b/>
          <w:bCs/>
          <w:color w:val="000000"/>
          <w:sz w:val="32"/>
          <w:szCs w:val="32"/>
        </w:rPr>
        <w:t xml:space="preserve"> </w:t>
      </w:r>
      <w:r>
        <w:rPr>
          <w:rFonts w:ascii="黑体" w:eastAsia="黑体" w:hAnsi="黑体" w:hint="eastAsia"/>
          <w:color w:val="000000"/>
          <w:sz w:val="32"/>
          <w:szCs w:val="32"/>
        </w:rPr>
        <w:t>附则</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第十七条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本细则由市人社局负责解释。</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第十八条</w:t>
      </w:r>
      <w:r>
        <w:rPr>
          <w:rFonts w:ascii="黑体" w:eastAsia="黑体" w:hAnsi="黑体" w:hint="eastAsia"/>
          <w:color w:val="000000"/>
          <w:sz w:val="32"/>
          <w:szCs w:val="32"/>
        </w:rPr>
        <w:t xml:space="preserve"> </w:t>
      </w:r>
      <w:r>
        <w:rPr>
          <w:rFonts w:ascii="仿宋_GB2312" w:eastAsia="仿宋_GB2312" w:hAnsi="仿宋_GB2312" w:cs="仿宋_GB2312" w:hint="eastAsia"/>
          <w:color w:val="000000"/>
          <w:sz w:val="32"/>
          <w:szCs w:val="32"/>
        </w:rPr>
        <w:t>本细则提及的人力资源服务机构是指获得人</w:t>
      </w:r>
      <w:r>
        <w:rPr>
          <w:rFonts w:ascii="仿宋_GB2312" w:eastAsia="仿宋_GB2312" w:hAnsi="仿宋_GB2312" w:cs="仿宋_GB2312" w:hint="eastAsia"/>
          <w:color w:val="000000"/>
          <w:sz w:val="32"/>
          <w:szCs w:val="32"/>
        </w:rPr>
        <w:lastRenderedPageBreak/>
        <w:t>力资源社会保障部门相关行政许可的人力资源服务机构。</w:t>
      </w:r>
    </w:p>
    <w:p w:rsidR="00C04435" w:rsidRDefault="00660B50">
      <w:pPr>
        <w:ind w:firstLineChars="200" w:firstLine="640"/>
        <w:jc w:val="left"/>
        <w:rPr>
          <w:rFonts w:ascii="仿宋_GB2312" w:eastAsia="仿宋_GB2312" w:hAnsi="仿宋_GB2312" w:cs="仿宋_GB2312"/>
          <w:color w:val="000000"/>
          <w:sz w:val="32"/>
          <w:szCs w:val="32"/>
        </w:rPr>
      </w:pPr>
      <w:r>
        <w:rPr>
          <w:rFonts w:ascii="黑体" w:eastAsia="黑体" w:hAnsi="黑体" w:hint="eastAsia"/>
          <w:color w:val="000000"/>
          <w:sz w:val="32"/>
          <w:szCs w:val="32"/>
        </w:rPr>
        <w:t>第十九条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本细则自印发起实施，有效期至</w:t>
      </w:r>
      <w:r>
        <w:rPr>
          <w:rFonts w:ascii="Times New Roman" w:eastAsia="仿宋_GB2312" w:hAnsi="Times New Roman" w:cs="Times New Roman"/>
          <w:color w:val="000000"/>
          <w:sz w:val="32"/>
          <w:szCs w:val="32"/>
        </w:rPr>
        <w:t>2024</w:t>
      </w:r>
      <w:r>
        <w:rPr>
          <w:rFonts w:ascii="仿宋_GB2312" w:eastAsia="仿宋_GB2312" w:hAnsi="仿宋_GB2312" w:cs="仿宋_GB2312" w:hint="eastAsia"/>
          <w:color w:val="000000"/>
          <w:sz w:val="32"/>
          <w:szCs w:val="32"/>
        </w:rPr>
        <w:t>年</w:t>
      </w:r>
      <w:r>
        <w:rPr>
          <w:rFonts w:ascii="Times New Roman" w:eastAsia="仿宋_GB2312" w:hAnsi="Times New Roman" w:cs="Times New Roman"/>
          <w:color w:val="000000"/>
          <w:sz w:val="32"/>
          <w:szCs w:val="32"/>
        </w:rPr>
        <w:t>12</w:t>
      </w:r>
      <w:r>
        <w:rPr>
          <w:rFonts w:ascii="仿宋_GB2312" w:eastAsia="仿宋_GB2312" w:hAnsi="仿宋_GB2312" w:cs="仿宋_GB2312" w:hint="eastAsia"/>
          <w:color w:val="000000"/>
          <w:sz w:val="32"/>
          <w:szCs w:val="32"/>
        </w:rPr>
        <w:t>月</w:t>
      </w:r>
      <w:r>
        <w:rPr>
          <w:rFonts w:ascii="Times New Roman" w:eastAsia="仿宋_GB2312" w:hAnsi="Times New Roman" w:cs="Times New Roman"/>
          <w:color w:val="000000"/>
          <w:sz w:val="32"/>
          <w:szCs w:val="32"/>
        </w:rPr>
        <w:t>31</w:t>
      </w:r>
      <w:r>
        <w:rPr>
          <w:rFonts w:ascii="仿宋_GB2312" w:eastAsia="仿宋_GB2312" w:hAnsi="仿宋_GB2312" w:cs="仿宋_GB2312" w:hint="eastAsia"/>
          <w:color w:val="000000"/>
          <w:sz w:val="32"/>
          <w:szCs w:val="32"/>
        </w:rPr>
        <w:t>日。</w:t>
      </w:r>
    </w:p>
    <w:p w:rsidR="00C04435" w:rsidRDefault="00660B50">
      <w:pPr>
        <w:ind w:left="1277" w:hangingChars="399" w:hanging="1277"/>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附件：</w:t>
      </w:r>
      <w:r>
        <w:rPr>
          <w:rFonts w:ascii="Times New Roman" w:eastAsia="仿宋_GB2312" w:hAnsi="Times New Roman" w:cs="Times New Roman"/>
          <w:color w:val="000000"/>
          <w:sz w:val="32"/>
          <w:szCs w:val="32"/>
        </w:rPr>
        <w:t>1.</w:t>
      </w:r>
      <w:r>
        <w:rPr>
          <w:rFonts w:ascii="仿宋_GB2312" w:eastAsia="仿宋_GB2312" w:hAnsi="仿宋_GB2312" w:cs="仿宋_GB2312" w:hint="eastAsia"/>
          <w:color w:val="000000"/>
          <w:sz w:val="32"/>
          <w:szCs w:val="32"/>
        </w:rPr>
        <w:t>人力资源服务机构入驻产业园先行区奖励申请表</w:t>
      </w:r>
    </w:p>
    <w:p w:rsidR="00C04435" w:rsidRDefault="00660B50">
      <w:pPr>
        <w:ind w:leftChars="608" w:left="1277"/>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2.</w:t>
      </w:r>
      <w:r>
        <w:rPr>
          <w:rFonts w:ascii="仿宋_GB2312" w:eastAsia="仿宋_GB2312" w:hAnsi="仿宋_GB2312" w:cs="仿宋_GB2312" w:hint="eastAsia"/>
          <w:color w:val="000000"/>
          <w:sz w:val="32"/>
          <w:szCs w:val="32"/>
        </w:rPr>
        <w:t>人力资源服务机构入驻产业园先行区租金补贴</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申请表</w:t>
      </w:r>
    </w:p>
    <w:p w:rsidR="00C04435" w:rsidRDefault="00660B50">
      <w:pPr>
        <w:jc w:val="left"/>
        <w:rPr>
          <w:rFonts w:ascii="仿宋_GB2312" w:eastAsia="仿宋_GB2312" w:hAnsi="仿宋_GB2312" w:cs="仿宋_GB2312"/>
          <w:color w:val="000000"/>
          <w:sz w:val="32"/>
          <w:szCs w:val="32"/>
        </w:rPr>
      </w:pPr>
      <w:r>
        <w:rPr>
          <w:rFonts w:ascii="Times New Roman" w:eastAsia="仿宋_GB2312" w:hAnsi="Times New Roman" w:cs="Times New Roman"/>
          <w:color w:val="000000"/>
          <w:sz w:val="32"/>
          <w:szCs w:val="32"/>
        </w:rPr>
        <w:t>3.</w:t>
      </w:r>
      <w:r>
        <w:rPr>
          <w:rFonts w:ascii="仿宋_GB2312" w:eastAsia="仿宋_GB2312" w:hAnsi="仿宋_GB2312" w:cs="仿宋_GB2312" w:hint="eastAsia"/>
          <w:color w:val="000000"/>
          <w:sz w:val="32"/>
          <w:szCs w:val="32"/>
        </w:rPr>
        <w:t>人力资源服务产业园等级认定奖励申请表</w:t>
      </w:r>
    </w:p>
    <w:p w:rsidR="00C04435" w:rsidRDefault="00C04435">
      <w:pPr>
        <w:ind w:firstLineChars="200"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rFonts w:ascii="仿宋_GB2312" w:eastAsia="仿宋_GB2312" w:hAnsi="仿宋_GB2312" w:cs="仿宋_GB2312"/>
          <w:color w:val="000000"/>
          <w:sz w:val="32"/>
          <w:szCs w:val="32"/>
        </w:rPr>
      </w:pPr>
    </w:p>
    <w:p w:rsidR="00C04435" w:rsidRDefault="00C04435">
      <w:pPr>
        <w:ind w:firstLine="640"/>
        <w:jc w:val="left"/>
        <w:rPr>
          <w:ins w:id="1" w:author="张婷" w:date="2021-11-30T17:17:00Z"/>
          <w:rFonts w:ascii="仿宋_GB2312" w:eastAsia="仿宋_GB2312" w:hAnsi="仿宋_GB2312" w:cs="仿宋_GB2312" w:hint="eastAsia"/>
          <w:color w:val="000000"/>
          <w:sz w:val="32"/>
          <w:szCs w:val="32"/>
        </w:rPr>
      </w:pPr>
    </w:p>
    <w:p w:rsidR="005E64B6" w:rsidRDefault="005E64B6">
      <w:pPr>
        <w:ind w:firstLine="640"/>
        <w:jc w:val="left"/>
        <w:rPr>
          <w:ins w:id="2" w:author="张婷" w:date="2021-11-30T17:17:00Z"/>
          <w:rFonts w:ascii="仿宋_GB2312" w:eastAsia="仿宋_GB2312" w:hAnsi="仿宋_GB2312" w:cs="仿宋_GB2312" w:hint="eastAsia"/>
          <w:color w:val="000000"/>
          <w:sz w:val="32"/>
          <w:szCs w:val="32"/>
        </w:rPr>
      </w:pPr>
    </w:p>
    <w:p w:rsidR="005E64B6" w:rsidRDefault="005E64B6">
      <w:pPr>
        <w:ind w:firstLine="640"/>
        <w:jc w:val="left"/>
        <w:rPr>
          <w:ins w:id="3" w:author="张婷" w:date="2021-11-30T17:17:00Z"/>
          <w:rFonts w:ascii="仿宋_GB2312" w:eastAsia="仿宋_GB2312" w:hAnsi="仿宋_GB2312" w:cs="仿宋_GB2312" w:hint="eastAsia"/>
          <w:color w:val="000000"/>
          <w:sz w:val="32"/>
          <w:szCs w:val="32"/>
        </w:rPr>
      </w:pPr>
    </w:p>
    <w:p w:rsidR="005E64B6" w:rsidRDefault="005E64B6">
      <w:pPr>
        <w:ind w:firstLine="640"/>
        <w:jc w:val="left"/>
        <w:rPr>
          <w:rFonts w:ascii="仿宋_GB2312" w:eastAsia="仿宋_GB2312" w:hAnsi="仿宋_GB2312" w:cs="仿宋_GB2312"/>
          <w:color w:val="000000"/>
          <w:sz w:val="32"/>
          <w:szCs w:val="32"/>
        </w:rPr>
      </w:pPr>
    </w:p>
    <w:p w:rsidR="00C04435" w:rsidRDefault="00660B50">
      <w:pPr>
        <w:spacing w:line="360" w:lineRule="exact"/>
        <w:ind w:rightChars="-89" w:right="-187"/>
        <w:rPr>
          <w:rFonts w:ascii="黑体" w:eastAsia="黑体" w:hAnsi="黑体"/>
          <w:color w:val="000000"/>
          <w:kern w:val="0"/>
          <w:sz w:val="30"/>
          <w:szCs w:val="30"/>
        </w:rPr>
      </w:pPr>
      <w:r>
        <w:rPr>
          <w:rFonts w:ascii="黑体" w:eastAsia="黑体" w:hAnsi="黑体" w:hint="eastAsia"/>
          <w:color w:val="000000"/>
          <w:kern w:val="0"/>
          <w:sz w:val="30"/>
          <w:szCs w:val="30"/>
        </w:rPr>
        <w:lastRenderedPageBreak/>
        <w:t>附件</w:t>
      </w:r>
      <w:r>
        <w:rPr>
          <w:rFonts w:ascii="黑体" w:eastAsia="黑体" w:hAnsi="黑体" w:hint="eastAsia"/>
          <w:color w:val="000000"/>
          <w:kern w:val="0"/>
          <w:sz w:val="30"/>
          <w:szCs w:val="30"/>
        </w:rPr>
        <w:t>1</w:t>
      </w:r>
    </w:p>
    <w:p w:rsidR="00C04435" w:rsidRDefault="00660B50">
      <w:pPr>
        <w:jc w:val="center"/>
        <w:rPr>
          <w:rFonts w:ascii="方正小标宋简体" w:eastAsia="方正小标宋简体" w:hAnsi="方正小标宋简体" w:cs="方正小标宋简体"/>
          <w:color w:val="000000"/>
          <w:w w:val="96"/>
          <w:kern w:val="44"/>
          <w:sz w:val="36"/>
          <w:szCs w:val="36"/>
        </w:rPr>
      </w:pPr>
      <w:r>
        <w:rPr>
          <w:rFonts w:ascii="方正小标宋简体" w:eastAsia="方正小标宋简体" w:hAnsi="方正小标宋简体" w:cs="方正小标宋简体" w:hint="eastAsia"/>
          <w:color w:val="000000"/>
          <w:w w:val="96"/>
          <w:kern w:val="44"/>
          <w:sz w:val="36"/>
          <w:szCs w:val="36"/>
        </w:rPr>
        <w:t>人力资源服务机构入驻产业园先行区奖励申请表</w:t>
      </w:r>
    </w:p>
    <w:tbl>
      <w:tblPr>
        <w:tblW w:w="10207" w:type="dxa"/>
        <w:tblInd w:w="-601" w:type="dxa"/>
        <w:tblLayout w:type="fixed"/>
        <w:tblLook w:val="04A0"/>
      </w:tblPr>
      <w:tblGrid>
        <w:gridCol w:w="697"/>
        <w:gridCol w:w="1320"/>
        <w:gridCol w:w="785"/>
        <w:gridCol w:w="1329"/>
        <w:gridCol w:w="1428"/>
        <w:gridCol w:w="1238"/>
        <w:gridCol w:w="1706"/>
        <w:gridCol w:w="1704"/>
      </w:tblGrid>
      <w:tr w:rsidR="00C04435">
        <w:trPr>
          <w:trHeight w:val="624"/>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人力资源服务许可证编号</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50"/>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单位地址</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法人代表</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80"/>
        </w:trPr>
        <w:tc>
          <w:tcPr>
            <w:tcW w:w="697" w:type="dxa"/>
            <w:vMerge w:val="restart"/>
            <w:tcBorders>
              <w:top w:val="single" w:sz="4" w:space="0" w:color="auto"/>
              <w:left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入驻产业园先行区基本情况</w:t>
            </w:r>
          </w:p>
        </w:tc>
        <w:tc>
          <w:tcPr>
            <w:tcW w:w="2105"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入驻时间</w:t>
            </w:r>
          </w:p>
        </w:tc>
        <w:tc>
          <w:tcPr>
            <w:tcW w:w="1329"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cBorders>
            <w:vAlign w:val="bottom"/>
          </w:tcPr>
          <w:p w:rsidR="00C04435" w:rsidRDefault="00660B50">
            <w:pPr>
              <w:adjustRightInd w:val="0"/>
              <w:snapToGrid w:val="0"/>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1238"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1910"/>
        </w:trPr>
        <w:tc>
          <w:tcPr>
            <w:tcW w:w="697" w:type="dxa"/>
            <w:vMerge/>
            <w:tcBorders>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9510" w:type="dxa"/>
            <w:gridSpan w:val="7"/>
            <w:tcBorders>
              <w:top w:val="single" w:sz="4" w:space="0" w:color="auto"/>
              <w:left w:val="single" w:sz="4" w:space="0" w:color="auto"/>
              <w:bottom w:val="single" w:sz="4" w:space="0" w:color="auto"/>
              <w:right w:val="single" w:sz="4" w:space="0" w:color="auto"/>
            </w:tcBorders>
            <w:vAlign w:val="center"/>
          </w:tcPr>
          <w:p w:rsidR="00C04435" w:rsidRDefault="00660B50">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属于以下哪类的入驻奖励（请在前面方框打勾）：</w:t>
            </w:r>
          </w:p>
          <w:p w:rsidR="00C04435" w:rsidRDefault="00660B50">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sz w:val="24"/>
              </w:rPr>
              <w:t>机构或其母公司近两年度均位列</w:t>
            </w:r>
            <w:r>
              <w:rPr>
                <w:rFonts w:ascii="仿宋_GB2312" w:eastAsia="仿宋_GB2312" w:hAnsi="仿宋_GB2312" w:cs="仿宋_GB2312" w:hint="eastAsia"/>
                <w:color w:val="000000"/>
                <w:sz w:val="24"/>
              </w:rPr>
              <w:t>HRoot</w:t>
            </w:r>
            <w:r>
              <w:rPr>
                <w:rFonts w:ascii="仿宋_GB2312" w:eastAsia="仿宋_GB2312" w:hAnsi="仿宋_GB2312" w:cs="仿宋_GB2312" w:hint="eastAsia"/>
                <w:color w:val="000000"/>
                <w:sz w:val="24"/>
              </w:rPr>
              <w:t>发布的《大中华区人力资源服务机构品牌</w:t>
            </w:r>
            <w:r>
              <w:rPr>
                <w:rFonts w:ascii="仿宋_GB2312" w:eastAsia="仿宋_GB2312" w:hAnsi="仿宋_GB2312" w:cs="仿宋_GB2312" w:hint="eastAsia"/>
                <w:color w:val="000000"/>
                <w:sz w:val="24"/>
              </w:rPr>
              <w:t>100</w:t>
            </w:r>
            <w:r>
              <w:rPr>
                <w:rFonts w:ascii="仿宋_GB2312" w:eastAsia="仿宋_GB2312" w:hAnsi="仿宋_GB2312" w:cs="仿宋_GB2312" w:hint="eastAsia"/>
                <w:color w:val="000000"/>
                <w:sz w:val="24"/>
              </w:rPr>
              <w:t>强榜单》第</w:t>
            </w:r>
            <w:r>
              <w:rPr>
                <w:rFonts w:ascii="仿宋_GB2312" w:eastAsia="仿宋_GB2312" w:hAnsi="仿宋_GB2312" w:cs="仿宋_GB2312" w:hint="eastAsia"/>
                <w:color w:val="000000"/>
                <w:sz w:val="24"/>
              </w:rPr>
              <w:t>51-100</w:t>
            </w:r>
            <w:r>
              <w:rPr>
                <w:rFonts w:ascii="仿宋_GB2312" w:eastAsia="仿宋_GB2312" w:hAnsi="仿宋_GB2312" w:cs="仿宋_GB2312" w:hint="eastAsia"/>
                <w:color w:val="000000"/>
                <w:sz w:val="24"/>
              </w:rPr>
              <w:t>名；</w:t>
            </w:r>
          </w:p>
          <w:p w:rsidR="00C04435" w:rsidRDefault="00660B50">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sz w:val="24"/>
              </w:rPr>
              <w:t>机构或其母公司近两年度均位列</w:t>
            </w:r>
            <w:r>
              <w:rPr>
                <w:rFonts w:ascii="仿宋_GB2312" w:eastAsia="仿宋_GB2312" w:hAnsi="仿宋_GB2312" w:cs="仿宋_GB2312" w:hint="eastAsia"/>
                <w:color w:val="000000"/>
                <w:sz w:val="24"/>
              </w:rPr>
              <w:t>HRoot</w:t>
            </w:r>
            <w:r>
              <w:rPr>
                <w:rFonts w:ascii="仿宋_GB2312" w:eastAsia="仿宋_GB2312" w:hAnsi="仿宋_GB2312" w:cs="仿宋_GB2312" w:hint="eastAsia"/>
                <w:color w:val="000000"/>
                <w:sz w:val="24"/>
              </w:rPr>
              <w:t>发布的《大中华区人力资源服务机构品牌</w:t>
            </w:r>
            <w:r>
              <w:rPr>
                <w:rFonts w:ascii="仿宋_GB2312" w:eastAsia="仿宋_GB2312" w:hAnsi="仿宋_GB2312" w:cs="仿宋_GB2312" w:hint="eastAsia"/>
                <w:color w:val="000000"/>
                <w:sz w:val="24"/>
              </w:rPr>
              <w:t>100</w:t>
            </w:r>
            <w:r>
              <w:rPr>
                <w:rFonts w:ascii="仿宋_GB2312" w:eastAsia="仿宋_GB2312" w:hAnsi="仿宋_GB2312" w:cs="仿宋_GB2312" w:hint="eastAsia"/>
                <w:color w:val="000000"/>
                <w:sz w:val="24"/>
              </w:rPr>
              <w:t>强榜单》前</w:t>
            </w:r>
            <w:r>
              <w:rPr>
                <w:rFonts w:ascii="仿宋_GB2312" w:eastAsia="仿宋_GB2312" w:hAnsi="仿宋_GB2312" w:cs="仿宋_GB2312" w:hint="eastAsia"/>
                <w:color w:val="000000"/>
                <w:sz w:val="24"/>
              </w:rPr>
              <w:t>50</w:t>
            </w:r>
            <w:r>
              <w:rPr>
                <w:rFonts w:ascii="仿宋_GB2312" w:eastAsia="仿宋_GB2312" w:hAnsi="仿宋_GB2312" w:cs="仿宋_GB2312" w:hint="eastAsia"/>
                <w:color w:val="000000"/>
                <w:sz w:val="24"/>
              </w:rPr>
              <w:t>名；</w:t>
            </w:r>
          </w:p>
          <w:p w:rsidR="00C04435" w:rsidRDefault="00660B50">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sz w:val="24"/>
              </w:rPr>
              <w:t>机构或其母公司属于世界</w:t>
            </w:r>
            <w:r>
              <w:rPr>
                <w:rFonts w:ascii="仿宋_GB2312" w:eastAsia="仿宋_GB2312" w:hAnsi="仿宋_GB2312" w:cs="仿宋_GB2312" w:hint="eastAsia"/>
                <w:color w:val="000000"/>
                <w:sz w:val="24"/>
              </w:rPr>
              <w:t>500</w:t>
            </w:r>
            <w:r>
              <w:rPr>
                <w:rFonts w:ascii="仿宋_GB2312" w:eastAsia="仿宋_GB2312" w:hAnsi="仿宋_GB2312" w:cs="仿宋_GB2312" w:hint="eastAsia"/>
                <w:color w:val="000000"/>
                <w:sz w:val="24"/>
              </w:rPr>
              <w:t>强企业的；</w:t>
            </w:r>
          </w:p>
          <w:p w:rsidR="00C04435" w:rsidRDefault="00660B50">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sz w:val="24"/>
              </w:rPr>
              <w:t>申请“一事一议”入驻奖励。</w:t>
            </w:r>
          </w:p>
        </w:tc>
      </w:tr>
      <w:tr w:rsidR="00C04435">
        <w:trPr>
          <w:trHeight w:val="686"/>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申请机构入驻奖励</w:t>
            </w:r>
          </w:p>
          <w:p w:rsidR="00C04435" w:rsidRDefault="00660B50">
            <w:pPr>
              <w:spacing w:line="3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金额（万元）</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C04435" w:rsidRDefault="00C04435">
            <w:pPr>
              <w:spacing w:line="360" w:lineRule="exact"/>
              <w:jc w:val="center"/>
              <w:rPr>
                <w:rFonts w:ascii="仿宋_GB2312" w:eastAsia="仿宋_GB2312" w:hAnsi="仿宋_GB2312" w:cs="仿宋_GB2312"/>
                <w:color w:val="000000"/>
                <w:sz w:val="24"/>
              </w:rPr>
            </w:pPr>
          </w:p>
        </w:tc>
      </w:tr>
      <w:tr w:rsidR="00C04435">
        <w:trPr>
          <w:trHeight w:val="2469"/>
        </w:trPr>
        <w:tc>
          <w:tcPr>
            <w:tcW w:w="10207" w:type="dxa"/>
            <w:gridSpan w:val="8"/>
            <w:tcBorders>
              <w:top w:val="single" w:sz="4" w:space="0" w:color="auto"/>
              <w:left w:val="single" w:sz="4" w:space="0" w:color="auto"/>
              <w:bottom w:val="single" w:sz="4" w:space="0" w:color="auto"/>
              <w:right w:val="single" w:sz="4" w:space="0" w:color="auto"/>
            </w:tcBorders>
            <w:vAlign w:val="center"/>
          </w:tcPr>
          <w:p w:rsidR="00C04435" w:rsidRDefault="00660B50">
            <w:pPr>
              <w:widowControl/>
              <w:adjustRightInd w:val="0"/>
              <w:snapToGrid w:val="0"/>
              <w:spacing w:line="360" w:lineRule="auto"/>
              <w:ind w:firstLineChars="200" w:firstLine="482"/>
              <w:rPr>
                <w:rFonts w:ascii="Times New Roman" w:eastAsia="仿宋_GB2312" w:hAnsi="Times New Roman" w:cs="Times New Roman"/>
                <w:b/>
                <w:bCs/>
                <w:color w:val="000000"/>
                <w:kern w:val="0"/>
                <w:sz w:val="24"/>
              </w:rPr>
            </w:pPr>
            <w:r>
              <w:rPr>
                <w:rFonts w:ascii="Times New Roman" w:eastAsia="仿宋_GB2312" w:hAnsi="Times New Roman" w:cs="Times New Roman"/>
                <w:b/>
                <w:bCs/>
                <w:color w:val="000000"/>
                <w:kern w:val="0"/>
                <w:sz w:val="24"/>
              </w:rPr>
              <w:t>本</w:t>
            </w:r>
            <w:r>
              <w:rPr>
                <w:rFonts w:ascii="Times New Roman" w:eastAsia="仿宋_GB2312" w:hAnsi="Times New Roman" w:cs="Times New Roman" w:hint="eastAsia"/>
                <w:b/>
                <w:bCs/>
                <w:color w:val="000000"/>
                <w:kern w:val="0"/>
                <w:sz w:val="24"/>
              </w:rPr>
              <w:t>机构</w:t>
            </w:r>
            <w:r>
              <w:rPr>
                <w:rFonts w:ascii="Times New Roman" w:eastAsia="仿宋_GB2312" w:hAnsi="Times New Roman" w:cs="Times New Roman"/>
                <w:b/>
                <w:bCs/>
                <w:color w:val="000000"/>
                <w:kern w:val="0"/>
                <w:sz w:val="24"/>
              </w:rPr>
              <w:t>所填写的内容及提供的资料均属真实。</w:t>
            </w:r>
          </w:p>
          <w:p w:rsidR="00C04435" w:rsidRDefault="00660B50">
            <w:pPr>
              <w:widowControl/>
              <w:adjustRightInd w:val="0"/>
              <w:snapToGrid w:val="0"/>
              <w:spacing w:line="360" w:lineRule="auto"/>
              <w:ind w:firstLineChars="200" w:firstLine="480"/>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（东莞市人力资源</w:t>
            </w:r>
            <w:r>
              <w:rPr>
                <w:rFonts w:ascii="Times New Roman" w:eastAsia="仿宋_GB2312" w:hAnsi="Times New Roman" w:cs="Times New Roman" w:hint="eastAsia"/>
                <w:color w:val="000000"/>
                <w:kern w:val="0"/>
                <w:sz w:val="24"/>
              </w:rPr>
              <w:t>和社会保障</w:t>
            </w:r>
            <w:r>
              <w:rPr>
                <w:rFonts w:ascii="Times New Roman" w:eastAsia="仿宋_GB2312" w:hAnsi="Times New Roman" w:cs="Times New Roman"/>
                <w:color w:val="000000"/>
                <w:kern w:val="0"/>
                <w:sz w:val="24"/>
              </w:rPr>
              <w:t>局提示：单位和个人要严格按规定申领</w:t>
            </w:r>
            <w:r>
              <w:rPr>
                <w:rFonts w:ascii="Times New Roman" w:eastAsia="仿宋_GB2312" w:hAnsi="Times New Roman" w:cs="Times New Roman" w:hint="eastAsia"/>
                <w:color w:val="000000"/>
                <w:kern w:val="0"/>
                <w:sz w:val="24"/>
              </w:rPr>
              <w:t>奖励</w:t>
            </w:r>
            <w:r>
              <w:rPr>
                <w:rFonts w:ascii="Times New Roman" w:eastAsia="仿宋_GB2312" w:hAnsi="Times New Roman" w:cs="Times New Roman"/>
                <w:color w:val="000000"/>
                <w:kern w:val="0"/>
                <w:sz w:val="24"/>
              </w:rPr>
              <w:t>，对弄虚作假、欺骗冒领的单位或个人，除追回</w:t>
            </w:r>
            <w:r>
              <w:rPr>
                <w:rFonts w:ascii="Times New Roman" w:eastAsia="仿宋_GB2312" w:hAnsi="Times New Roman" w:cs="Times New Roman" w:hint="eastAsia"/>
                <w:color w:val="000000"/>
                <w:kern w:val="0"/>
                <w:sz w:val="24"/>
              </w:rPr>
              <w:t>奖励</w:t>
            </w:r>
            <w:r>
              <w:rPr>
                <w:rFonts w:ascii="Times New Roman" w:eastAsia="仿宋_GB2312" w:hAnsi="Times New Roman" w:cs="Times New Roman"/>
                <w:color w:val="000000"/>
                <w:kern w:val="0"/>
                <w:sz w:val="24"/>
              </w:rPr>
              <w:t>款外，</w:t>
            </w:r>
            <w:r>
              <w:rPr>
                <w:rFonts w:ascii="Times New Roman" w:eastAsia="仿宋_GB2312" w:hAnsi="Times New Roman" w:cs="Times New Roman" w:hint="eastAsia"/>
                <w:color w:val="000000"/>
                <w:kern w:val="0"/>
                <w:sz w:val="24"/>
              </w:rPr>
              <w:t>5</w:t>
            </w:r>
            <w:r>
              <w:rPr>
                <w:rFonts w:ascii="Times New Roman" w:eastAsia="仿宋_GB2312" w:hAnsi="Times New Roman" w:cs="Times New Roman" w:hint="eastAsia"/>
                <w:color w:val="000000"/>
                <w:kern w:val="0"/>
                <w:sz w:val="24"/>
              </w:rPr>
              <w:t>年内不再受理其申请《东莞市人力资源服务业发展资金实施细则》内的各类补贴或奖励资金申请。涉嫌犯罪的，依法移送司法机关处理。</w:t>
            </w:r>
            <w:r>
              <w:rPr>
                <w:rFonts w:ascii="Times New Roman" w:eastAsia="仿宋_GB2312" w:hAnsi="Times New Roman" w:cs="Times New Roman"/>
                <w:color w:val="000000"/>
                <w:kern w:val="0"/>
                <w:sz w:val="24"/>
              </w:rPr>
              <w:t>）</w:t>
            </w:r>
          </w:p>
          <w:p w:rsidR="00C04435" w:rsidRDefault="00660B50">
            <w:pPr>
              <w:widowControl/>
              <w:adjustRightInd w:val="0"/>
              <w:snapToGrid w:val="0"/>
              <w:spacing w:line="360" w:lineRule="auto"/>
              <w:ind w:firstLineChars="200" w:firstLine="480"/>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申请</w:t>
            </w:r>
            <w:r>
              <w:rPr>
                <w:rFonts w:ascii="Times New Roman" w:eastAsia="仿宋_GB2312" w:hAnsi="Times New Roman" w:cs="Times New Roman" w:hint="eastAsia"/>
                <w:color w:val="000000"/>
                <w:kern w:val="0"/>
                <w:sz w:val="24"/>
              </w:rPr>
              <w:t>单位盖章</w:t>
            </w:r>
            <w:r>
              <w:rPr>
                <w:rFonts w:ascii="Times New Roman" w:eastAsia="仿宋_GB2312" w:hAnsi="Times New Roman" w:cs="Times New Roman"/>
                <w:color w:val="000000"/>
                <w:kern w:val="0"/>
                <w:sz w:val="24"/>
              </w:rPr>
              <w:t xml:space="preserve">:           </w:t>
            </w:r>
          </w:p>
          <w:p w:rsidR="00C04435" w:rsidRDefault="00660B50">
            <w:pPr>
              <w:tabs>
                <w:tab w:val="left" w:pos="2883"/>
              </w:tabs>
              <w:spacing w:line="360" w:lineRule="exact"/>
              <w:jc w:val="left"/>
              <w:rPr>
                <w:rFonts w:ascii="仿宋_GB2312" w:eastAsia="仿宋_GB2312" w:hAnsi="仿宋_GB2312" w:cs="仿宋_GB2312"/>
                <w:color w:val="000000"/>
                <w:sz w:val="28"/>
                <w:szCs w:val="28"/>
              </w:rPr>
            </w:pPr>
            <w:r>
              <w:rPr>
                <w:rFonts w:ascii="Times New Roman" w:eastAsia="仿宋_GB2312" w:hAnsi="Times New Roman" w:cs="Times New Roman"/>
                <w:color w:val="000000"/>
                <w:kern w:val="0"/>
                <w:sz w:val="24"/>
              </w:rPr>
              <w:t>年</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月</w:t>
            </w:r>
            <w:r>
              <w:rPr>
                <w:rFonts w:ascii="Times New Roman" w:eastAsia="仿宋_GB2312" w:hAnsi="Times New Roman" w:cs="Times New Roman"/>
                <w:color w:val="000000"/>
                <w:kern w:val="0"/>
                <w:sz w:val="24"/>
              </w:rPr>
              <w:t xml:space="preserve">   </w:t>
            </w:r>
            <w:r>
              <w:rPr>
                <w:rFonts w:ascii="Times New Roman" w:eastAsia="仿宋_GB2312" w:hAnsi="Times New Roman" w:cs="Times New Roman"/>
                <w:color w:val="000000"/>
                <w:kern w:val="0"/>
                <w:sz w:val="24"/>
              </w:rPr>
              <w:t>日</w:t>
            </w:r>
          </w:p>
        </w:tc>
      </w:tr>
      <w:tr w:rsidR="00C04435">
        <w:trPr>
          <w:trHeight w:hRule="exact" w:val="1814"/>
        </w:trPr>
        <w:tc>
          <w:tcPr>
            <w:tcW w:w="2017"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4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人力资源和社会保障局寮步分局初审</w:t>
            </w:r>
          </w:p>
        </w:tc>
        <w:tc>
          <w:tcPr>
            <w:tcW w:w="8190" w:type="dxa"/>
            <w:gridSpan w:val="6"/>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通过初审。</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不通过初审，原因：</w:t>
            </w:r>
            <w:r>
              <w:rPr>
                <w:rFonts w:ascii="Times New Roman" w:eastAsia="仿宋_GB2312" w:hAnsi="Times New Roman" w:cs="Times New Roman" w:hint="eastAsia"/>
                <w:snapToGrid w:val="0"/>
                <w:kern w:val="0"/>
                <w:sz w:val="24"/>
              </w:rPr>
              <w:t>。</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初审</w:t>
            </w:r>
            <w:r>
              <w:rPr>
                <w:rFonts w:ascii="Times New Roman" w:eastAsia="仿宋_GB2312" w:hAnsi="Times New Roman" w:cs="Times New Roman"/>
                <w:color w:val="000000"/>
                <w:sz w:val="24"/>
              </w:rPr>
              <w:t>人：</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单位（盖章）：</w:t>
            </w:r>
          </w:p>
          <w:p w:rsidR="00C04435" w:rsidRDefault="00660B50">
            <w:pPr>
              <w:adjustRightInd w:val="0"/>
              <w:snapToGrid w:val="0"/>
              <w:spacing w:line="34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p w:rsidR="00C04435" w:rsidRDefault="00C04435">
            <w:pPr>
              <w:adjustRightInd w:val="0"/>
              <w:snapToGrid w:val="0"/>
              <w:spacing w:line="340" w:lineRule="exact"/>
              <w:ind w:firstLineChars="200" w:firstLine="480"/>
              <w:rPr>
                <w:rFonts w:ascii="Times New Roman" w:eastAsia="仿宋_GB2312" w:hAnsi="Times New Roman" w:cs="Times New Roman"/>
                <w:color w:val="000000"/>
                <w:kern w:val="0"/>
                <w:sz w:val="24"/>
              </w:rPr>
            </w:pPr>
          </w:p>
        </w:tc>
      </w:tr>
      <w:tr w:rsidR="00C04435">
        <w:trPr>
          <w:trHeight w:val="1814"/>
        </w:trPr>
        <w:tc>
          <w:tcPr>
            <w:tcW w:w="2017"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市人力资源和</w:t>
            </w:r>
          </w:p>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社会保障局</w:t>
            </w:r>
          </w:p>
          <w:p w:rsidR="00C04435" w:rsidRDefault="00660B50">
            <w:pPr>
              <w:adjustRightInd w:val="0"/>
              <w:snapToGrid w:val="0"/>
              <w:spacing w:line="42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snapToGrid w:val="0"/>
                <w:color w:val="000000"/>
                <w:kern w:val="0"/>
                <w:sz w:val="24"/>
              </w:rPr>
              <w:t>审批</w:t>
            </w:r>
          </w:p>
        </w:tc>
        <w:tc>
          <w:tcPr>
            <w:tcW w:w="8190" w:type="dxa"/>
            <w:gridSpan w:val="6"/>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〇核准。</w:t>
            </w:r>
          </w:p>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Times New Roman" w:eastAsia="仿宋_GB2312" w:hAnsi="Times New Roman" w:cs="Times New Roman"/>
                <w:snapToGrid w:val="0"/>
                <w:color w:val="000000"/>
                <w:kern w:val="0"/>
                <w:sz w:val="24"/>
              </w:rPr>
              <w:t>〇不予核准</w:t>
            </w:r>
            <w:r>
              <w:rPr>
                <w:rFonts w:ascii="Times New Roman" w:eastAsia="仿宋_GB2312" w:hAnsi="Times New Roman" w:cs="Times New Roman" w:hint="eastAsia"/>
                <w:snapToGrid w:val="0"/>
                <w:color w:val="000000"/>
                <w:kern w:val="0"/>
                <w:sz w:val="24"/>
              </w:rPr>
              <w:t>，</w:t>
            </w:r>
            <w:r>
              <w:rPr>
                <w:rFonts w:ascii="Times New Roman" w:eastAsia="仿宋_GB2312" w:hAnsi="Times New Roman" w:cs="Times New Roman"/>
                <w:snapToGrid w:val="0"/>
                <w:color w:val="000000"/>
                <w:kern w:val="0"/>
                <w:sz w:val="24"/>
              </w:rPr>
              <w:t>原因：</w:t>
            </w:r>
            <w:r>
              <w:rPr>
                <w:rFonts w:ascii="Times New Roman" w:eastAsia="仿宋_GB2312" w:hAnsi="Times New Roman" w:cs="Times New Roman" w:hint="eastAsia"/>
                <w:snapToGrid w:val="0"/>
                <w:color w:val="000000"/>
                <w:kern w:val="0"/>
                <w:sz w:val="24"/>
              </w:rPr>
              <w:t>。</w:t>
            </w:r>
          </w:p>
          <w:p w:rsidR="00C04435" w:rsidRDefault="00C04435">
            <w:pPr>
              <w:adjustRightInd w:val="0"/>
              <w:snapToGrid w:val="0"/>
              <w:spacing w:line="480" w:lineRule="exact"/>
              <w:ind w:firstLineChars="200" w:firstLine="480"/>
              <w:rPr>
                <w:rFonts w:ascii="Times New Roman" w:eastAsia="仿宋_GB2312" w:hAnsi="Times New Roman" w:cs="Times New Roman"/>
                <w:color w:val="000000"/>
                <w:sz w:val="24"/>
              </w:rPr>
            </w:pP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审批</w:t>
            </w:r>
            <w:r>
              <w:rPr>
                <w:rFonts w:ascii="Times New Roman" w:eastAsia="仿宋_GB2312" w:hAnsi="Times New Roman" w:cs="Times New Roman"/>
                <w:color w:val="000000"/>
                <w:sz w:val="24"/>
              </w:rPr>
              <w:t>人：</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单位（盖章）：</w:t>
            </w:r>
          </w:p>
          <w:p w:rsidR="00C04435" w:rsidRDefault="00660B50">
            <w:pPr>
              <w:adjustRightInd w:val="0"/>
              <w:snapToGrid w:val="0"/>
              <w:spacing w:line="380" w:lineRule="exact"/>
              <w:ind w:firstLineChars="200" w:firstLine="480"/>
              <w:rPr>
                <w:rFonts w:ascii="Times New Roman" w:eastAsia="仿宋_GB2312" w:hAnsi="Times New Roman" w:cs="Times New Roman"/>
                <w:color w:val="000000"/>
                <w:kern w:val="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tc>
      </w:tr>
    </w:tbl>
    <w:p w:rsidR="00C04435" w:rsidRDefault="00660B50">
      <w:pPr>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本表一式两份，</w:t>
      </w:r>
      <w:r>
        <w:rPr>
          <w:rFonts w:ascii="Times New Roman" w:eastAsia="仿宋_GB2312" w:hAnsi="Times New Roman" w:cs="Times New Roman" w:hint="eastAsia"/>
          <w:snapToGrid w:val="0"/>
          <w:color w:val="000000"/>
          <w:kern w:val="0"/>
          <w:szCs w:val="21"/>
        </w:rPr>
        <w:t>市人力资源和社会保障局、人力资源和社会保障局寮步分局</w:t>
      </w:r>
      <w:r>
        <w:rPr>
          <w:rFonts w:ascii="Times New Roman" w:eastAsia="仿宋_GB2312" w:hAnsi="Times New Roman" w:cs="Times New Roman"/>
          <w:color w:val="000000"/>
          <w:kern w:val="0"/>
          <w:szCs w:val="21"/>
        </w:rPr>
        <w:t>各一份</w:t>
      </w:r>
      <w:r>
        <w:rPr>
          <w:rFonts w:ascii="Times New Roman" w:eastAsia="仿宋_GB2312" w:hAnsi="Times New Roman" w:cs="Times New Roman" w:hint="eastAsia"/>
          <w:color w:val="000000"/>
          <w:kern w:val="0"/>
          <w:szCs w:val="21"/>
        </w:rPr>
        <w:t>。</w:t>
      </w:r>
    </w:p>
    <w:p w:rsidR="00C04435" w:rsidRDefault="00C04435">
      <w:pPr>
        <w:spacing w:line="360" w:lineRule="exact"/>
        <w:ind w:leftChars="-177" w:left="-372" w:rightChars="-89" w:right="-187"/>
        <w:rPr>
          <w:rFonts w:ascii="黑体" w:eastAsia="黑体" w:hAnsi="黑体"/>
          <w:color w:val="000000"/>
          <w:kern w:val="0"/>
          <w:sz w:val="24"/>
        </w:rPr>
      </w:pPr>
    </w:p>
    <w:p w:rsidR="00C04435" w:rsidRDefault="00660B50">
      <w:pPr>
        <w:spacing w:line="360" w:lineRule="exact"/>
        <w:ind w:leftChars="-177" w:left="-372" w:rightChars="-89" w:right="-187"/>
        <w:rPr>
          <w:rFonts w:ascii="黑体" w:eastAsia="黑体" w:hAnsi="黑体"/>
          <w:color w:val="000000"/>
          <w:kern w:val="0"/>
          <w:sz w:val="30"/>
          <w:szCs w:val="30"/>
        </w:rPr>
      </w:pPr>
      <w:r>
        <w:rPr>
          <w:rFonts w:ascii="黑体" w:eastAsia="黑体" w:hAnsi="黑体" w:hint="eastAsia"/>
          <w:color w:val="000000"/>
          <w:kern w:val="0"/>
          <w:sz w:val="30"/>
          <w:szCs w:val="30"/>
        </w:rPr>
        <w:lastRenderedPageBreak/>
        <w:t>附件</w:t>
      </w:r>
      <w:r>
        <w:rPr>
          <w:rFonts w:ascii="黑体" w:eastAsia="黑体" w:hAnsi="黑体" w:hint="eastAsia"/>
          <w:color w:val="000000"/>
          <w:kern w:val="0"/>
          <w:sz w:val="30"/>
          <w:szCs w:val="30"/>
        </w:rPr>
        <w:t>2</w:t>
      </w:r>
    </w:p>
    <w:p w:rsidR="00C04435" w:rsidRDefault="00660B50">
      <w:pPr>
        <w:jc w:val="center"/>
        <w:rPr>
          <w:rFonts w:ascii="方正小标宋简体" w:eastAsia="方正小标宋简体" w:hAnsi="方正小标宋简体" w:cs="方正小标宋简体"/>
          <w:color w:val="000000"/>
          <w:w w:val="96"/>
          <w:kern w:val="44"/>
          <w:sz w:val="36"/>
          <w:szCs w:val="36"/>
        </w:rPr>
      </w:pPr>
      <w:r>
        <w:rPr>
          <w:rFonts w:ascii="方正小标宋简体" w:eastAsia="方正小标宋简体" w:hAnsi="方正小标宋简体" w:cs="方正小标宋简体" w:hint="eastAsia"/>
          <w:color w:val="000000"/>
          <w:w w:val="96"/>
          <w:kern w:val="44"/>
          <w:sz w:val="36"/>
          <w:szCs w:val="36"/>
        </w:rPr>
        <w:t>人力资源服务机构入驻产业园先行区租金补贴申请表</w:t>
      </w:r>
    </w:p>
    <w:tbl>
      <w:tblPr>
        <w:tblW w:w="10207" w:type="dxa"/>
        <w:tblInd w:w="-601" w:type="dxa"/>
        <w:tblLayout w:type="fixed"/>
        <w:tblLook w:val="04A0"/>
      </w:tblPr>
      <w:tblGrid>
        <w:gridCol w:w="696"/>
        <w:gridCol w:w="1320"/>
        <w:gridCol w:w="725"/>
        <w:gridCol w:w="60"/>
        <w:gridCol w:w="1206"/>
        <w:gridCol w:w="123"/>
        <w:gridCol w:w="1428"/>
        <w:gridCol w:w="404"/>
        <w:gridCol w:w="834"/>
        <w:gridCol w:w="292"/>
        <w:gridCol w:w="1416"/>
        <w:gridCol w:w="427"/>
        <w:gridCol w:w="1276"/>
      </w:tblGrid>
      <w:tr w:rsidR="00C04435">
        <w:trPr>
          <w:trHeight w:val="624"/>
        </w:trPr>
        <w:tc>
          <w:tcPr>
            <w:tcW w:w="2801" w:type="dxa"/>
            <w:gridSpan w:val="4"/>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w:t>
            </w:r>
          </w:p>
        </w:tc>
        <w:tc>
          <w:tcPr>
            <w:tcW w:w="3995" w:type="dxa"/>
            <w:gridSpan w:val="5"/>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人力资源服务许可证编号</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50"/>
        </w:trPr>
        <w:tc>
          <w:tcPr>
            <w:tcW w:w="2801" w:type="dxa"/>
            <w:gridSpan w:val="4"/>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单位地址</w:t>
            </w:r>
          </w:p>
        </w:tc>
        <w:tc>
          <w:tcPr>
            <w:tcW w:w="3995" w:type="dxa"/>
            <w:gridSpan w:val="5"/>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法人代表</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80"/>
        </w:trPr>
        <w:tc>
          <w:tcPr>
            <w:tcW w:w="696" w:type="dxa"/>
            <w:vMerge w:val="restart"/>
            <w:tcBorders>
              <w:top w:val="single" w:sz="4" w:space="0" w:color="auto"/>
              <w:left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申请类别</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入驻时间</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cBorders>
            <w:vAlign w:val="bottom"/>
          </w:tcPr>
          <w:p w:rsidR="00C04435" w:rsidRDefault="00660B50">
            <w:pPr>
              <w:adjustRightInd w:val="0"/>
              <w:snapToGrid w:val="0"/>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1910"/>
        </w:trPr>
        <w:tc>
          <w:tcPr>
            <w:tcW w:w="696" w:type="dxa"/>
            <w:vMerge/>
            <w:tcBorders>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9511" w:type="dxa"/>
            <w:gridSpan w:val="12"/>
            <w:tcBorders>
              <w:top w:val="single" w:sz="4" w:space="0" w:color="auto"/>
              <w:left w:val="single" w:sz="4" w:space="0" w:color="auto"/>
              <w:bottom w:val="single" w:sz="4" w:space="0" w:color="auto"/>
              <w:right w:val="single" w:sz="4" w:space="0" w:color="auto"/>
            </w:tcBorders>
            <w:vAlign w:val="center"/>
          </w:tcPr>
          <w:p w:rsidR="00C04435" w:rsidRDefault="00660B50">
            <w:pPr>
              <w:spacing w:line="34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属于以下哪类的入驻奖励（请在前面方框打勾）：</w:t>
            </w:r>
          </w:p>
          <w:p w:rsidR="00C04435" w:rsidRDefault="00660B50">
            <w:pPr>
              <w:spacing w:line="34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00A8"/>
            </w:r>
            <w:r>
              <w:rPr>
                <w:rFonts w:ascii="仿宋_GB2312" w:eastAsia="仿宋_GB2312" w:hAnsi="仿宋_GB2312" w:cs="仿宋_GB2312" w:hint="eastAsia"/>
                <w:color w:val="000000"/>
                <w:kern w:val="0"/>
                <w:szCs w:val="21"/>
              </w:rPr>
              <w:t>世界企业</w:t>
            </w:r>
            <w:r>
              <w:rPr>
                <w:rFonts w:ascii="仿宋_GB2312" w:eastAsia="仿宋_GB2312" w:hAnsi="仿宋_GB2312" w:cs="仿宋_GB2312" w:hint="eastAsia"/>
                <w:color w:val="000000"/>
                <w:kern w:val="0"/>
                <w:szCs w:val="21"/>
              </w:rPr>
              <w:t>500</w:t>
            </w:r>
            <w:r>
              <w:rPr>
                <w:rFonts w:ascii="仿宋_GB2312" w:eastAsia="仿宋_GB2312" w:hAnsi="仿宋_GB2312" w:cs="仿宋_GB2312" w:hint="eastAsia"/>
                <w:color w:val="000000"/>
                <w:kern w:val="0"/>
                <w:szCs w:val="21"/>
              </w:rPr>
              <w:t>强、中国企业</w:t>
            </w:r>
            <w:r>
              <w:rPr>
                <w:rFonts w:ascii="仿宋_GB2312" w:eastAsia="仿宋_GB2312" w:hAnsi="仿宋_GB2312" w:cs="仿宋_GB2312" w:hint="eastAsia"/>
                <w:color w:val="000000"/>
                <w:kern w:val="0"/>
                <w:szCs w:val="21"/>
              </w:rPr>
              <w:t>500</w:t>
            </w:r>
            <w:r>
              <w:rPr>
                <w:rFonts w:ascii="仿宋_GB2312" w:eastAsia="仿宋_GB2312" w:hAnsi="仿宋_GB2312" w:cs="仿宋_GB2312" w:hint="eastAsia"/>
                <w:color w:val="000000"/>
                <w:kern w:val="0"/>
                <w:szCs w:val="21"/>
              </w:rPr>
              <w:t>强、中国服务业企业</w:t>
            </w:r>
            <w:r>
              <w:rPr>
                <w:rFonts w:ascii="仿宋_GB2312" w:eastAsia="仿宋_GB2312" w:hAnsi="仿宋_GB2312" w:cs="仿宋_GB2312" w:hint="eastAsia"/>
                <w:color w:val="000000"/>
                <w:kern w:val="0"/>
                <w:szCs w:val="21"/>
              </w:rPr>
              <w:t>500</w:t>
            </w:r>
            <w:r>
              <w:rPr>
                <w:rFonts w:ascii="仿宋_GB2312" w:eastAsia="仿宋_GB2312" w:hAnsi="仿宋_GB2312" w:cs="仿宋_GB2312" w:hint="eastAsia"/>
                <w:color w:val="000000"/>
                <w:kern w:val="0"/>
                <w:szCs w:val="21"/>
              </w:rPr>
              <w:t>强、中国民营企业服务业</w:t>
            </w:r>
            <w:r>
              <w:rPr>
                <w:rFonts w:ascii="仿宋_GB2312" w:eastAsia="仿宋_GB2312" w:hAnsi="仿宋_GB2312" w:cs="仿宋_GB2312" w:hint="eastAsia"/>
                <w:color w:val="000000"/>
                <w:kern w:val="0"/>
                <w:szCs w:val="21"/>
              </w:rPr>
              <w:t>100</w:t>
            </w:r>
            <w:r>
              <w:rPr>
                <w:rFonts w:ascii="仿宋_GB2312" w:eastAsia="仿宋_GB2312" w:hAnsi="仿宋_GB2312" w:cs="仿宋_GB2312" w:hint="eastAsia"/>
                <w:color w:val="000000"/>
                <w:kern w:val="0"/>
                <w:szCs w:val="21"/>
              </w:rPr>
              <w:t>强或大中华区综合排名前</w:t>
            </w:r>
            <w:r>
              <w:rPr>
                <w:rFonts w:ascii="仿宋_GB2312" w:eastAsia="仿宋_GB2312" w:hAnsi="仿宋_GB2312" w:cs="仿宋_GB2312" w:hint="eastAsia"/>
                <w:color w:val="000000"/>
                <w:kern w:val="0"/>
                <w:szCs w:val="21"/>
              </w:rPr>
              <w:t>100</w:t>
            </w:r>
            <w:r>
              <w:rPr>
                <w:rFonts w:ascii="仿宋_GB2312" w:eastAsia="仿宋_GB2312" w:hAnsi="仿宋_GB2312" w:cs="仿宋_GB2312" w:hint="eastAsia"/>
                <w:color w:val="000000"/>
                <w:kern w:val="0"/>
                <w:szCs w:val="21"/>
              </w:rPr>
              <w:t>名的行业领军人力资源服务机构总部或设立具有独立法人资格的机构；</w:t>
            </w:r>
          </w:p>
          <w:p w:rsidR="00C04435" w:rsidRDefault="00660B50">
            <w:pPr>
              <w:spacing w:line="34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00A8"/>
            </w:r>
            <w:r>
              <w:rPr>
                <w:rFonts w:ascii="仿宋_GB2312" w:eastAsia="仿宋_GB2312" w:hAnsi="仿宋_GB2312" w:cs="仿宋_GB2312" w:hint="eastAsia"/>
                <w:color w:val="000000"/>
                <w:szCs w:val="21"/>
              </w:rPr>
              <w:t>在境外上市、沪深证券交易所上市或全国中小企业股份转让系统（新三板）挂牌的人力资源服务机构；</w:t>
            </w:r>
          </w:p>
          <w:p w:rsidR="00C04435" w:rsidRDefault="00660B50">
            <w:pPr>
              <w:spacing w:line="34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00A8"/>
            </w:r>
            <w:r>
              <w:rPr>
                <w:rFonts w:ascii="仿宋_GB2312" w:eastAsia="仿宋_GB2312" w:hAnsi="仿宋_GB2312" w:cs="仿宋_GB2312" w:hint="eastAsia"/>
                <w:color w:val="000000"/>
                <w:szCs w:val="21"/>
              </w:rPr>
              <w:t>年营收在</w:t>
            </w:r>
            <w:r>
              <w:rPr>
                <w:rFonts w:ascii="仿宋_GB2312" w:eastAsia="仿宋_GB2312" w:hAnsi="仿宋_GB2312" w:cs="仿宋_GB2312" w:hint="eastAsia"/>
                <w:color w:val="000000"/>
                <w:szCs w:val="21"/>
              </w:rPr>
              <w:t>5000</w:t>
            </w:r>
            <w:r>
              <w:rPr>
                <w:rFonts w:ascii="仿宋_GB2312" w:eastAsia="仿宋_GB2312" w:hAnsi="仿宋_GB2312" w:cs="仿宋_GB2312" w:hint="eastAsia"/>
                <w:color w:val="000000"/>
                <w:szCs w:val="21"/>
              </w:rPr>
              <w:t>万元人民币以上的人力资源服务机构；</w:t>
            </w:r>
          </w:p>
          <w:p w:rsidR="00C04435" w:rsidRDefault="00660B50">
            <w:pPr>
              <w:spacing w:line="34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sym w:font="Wingdings" w:char="00A8"/>
            </w:r>
            <w:r>
              <w:rPr>
                <w:rFonts w:ascii="仿宋_GB2312" w:eastAsia="仿宋_GB2312" w:hAnsi="仿宋_GB2312" w:cs="仿宋_GB2312" w:hint="eastAsia"/>
                <w:color w:val="000000"/>
                <w:szCs w:val="21"/>
              </w:rPr>
              <w:t>人力资源服务业务为高级人才寻访（猎头）、人力资源测评或人力资源信息软件服务的，且年营收在</w:t>
            </w:r>
            <w:r>
              <w:rPr>
                <w:rFonts w:ascii="仿宋_GB2312" w:eastAsia="仿宋_GB2312" w:hAnsi="仿宋_GB2312" w:cs="仿宋_GB2312" w:hint="eastAsia"/>
                <w:color w:val="000000"/>
                <w:szCs w:val="21"/>
              </w:rPr>
              <w:t>3000</w:t>
            </w:r>
            <w:r>
              <w:rPr>
                <w:rFonts w:ascii="仿宋_GB2312" w:eastAsia="仿宋_GB2312" w:hAnsi="仿宋_GB2312" w:cs="仿宋_GB2312" w:hint="eastAsia"/>
                <w:color w:val="000000"/>
                <w:szCs w:val="21"/>
              </w:rPr>
              <w:t>万元人民币以上、持续经营</w:t>
            </w: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年（含）以上的人力资源服务机构总部或分支机构；</w:t>
            </w:r>
          </w:p>
          <w:p w:rsidR="00C04435" w:rsidRDefault="00660B50">
            <w:pPr>
              <w:spacing w:line="3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sym w:font="Wingdings" w:char="00A8"/>
            </w:r>
            <w:r>
              <w:rPr>
                <w:rFonts w:ascii="仿宋_GB2312" w:eastAsia="仿宋_GB2312" w:hAnsi="仿宋_GB2312" w:cs="仿宋_GB2312" w:hint="eastAsia"/>
                <w:color w:val="000000"/>
                <w:szCs w:val="21"/>
              </w:rPr>
              <w:t>人力资源服务业务具有较强发展潜力和创新能力，近</w:t>
            </w: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年的营收增长值均为正值且年均增速不低于</w:t>
            </w:r>
            <w:r>
              <w:rPr>
                <w:rFonts w:ascii="仿宋_GB2312" w:eastAsia="仿宋_GB2312" w:hAnsi="仿宋_GB2312" w:cs="仿宋_GB2312" w:hint="eastAsia"/>
                <w:color w:val="000000"/>
                <w:szCs w:val="21"/>
              </w:rPr>
              <w:t>30%</w:t>
            </w:r>
            <w:r>
              <w:rPr>
                <w:rFonts w:ascii="仿宋_GB2312" w:eastAsia="仿宋_GB2312" w:hAnsi="仿宋_GB2312" w:cs="仿宋_GB2312" w:hint="eastAsia"/>
                <w:color w:val="000000"/>
                <w:szCs w:val="21"/>
              </w:rPr>
              <w:t>或利润增长值均为正值且年均增速不低于</w:t>
            </w:r>
            <w:r>
              <w:rPr>
                <w:rFonts w:ascii="仿宋_GB2312" w:eastAsia="仿宋_GB2312" w:hAnsi="仿宋_GB2312" w:cs="仿宋_GB2312" w:hint="eastAsia"/>
                <w:color w:val="000000"/>
                <w:szCs w:val="21"/>
              </w:rPr>
              <w:t>15%</w:t>
            </w:r>
            <w:r>
              <w:rPr>
                <w:rFonts w:ascii="仿宋_GB2312" w:eastAsia="仿宋_GB2312" w:hAnsi="仿宋_GB2312" w:cs="仿宋_GB2312" w:hint="eastAsia"/>
                <w:color w:val="000000"/>
                <w:szCs w:val="21"/>
              </w:rPr>
              <w:t>的人力资源服务机构。</w:t>
            </w:r>
          </w:p>
        </w:tc>
      </w:tr>
      <w:tr w:rsidR="00C04435">
        <w:trPr>
          <w:trHeight w:val="686"/>
        </w:trPr>
        <w:tc>
          <w:tcPr>
            <w:tcW w:w="2741"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申请机构入驻</w:t>
            </w:r>
            <w:r>
              <w:rPr>
                <w:rFonts w:ascii="仿宋_GB2312" w:eastAsia="仿宋_GB2312" w:hAnsi="仿宋_GB2312" w:cs="仿宋_GB2312" w:hint="eastAsia"/>
                <w:color w:val="000000"/>
                <w:w w:val="96"/>
                <w:kern w:val="44"/>
                <w:szCs w:val="21"/>
              </w:rPr>
              <w:t>租金的场地面积（平方米）及租金总额</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360" w:lineRule="exact"/>
              <w:jc w:val="center"/>
              <w:rPr>
                <w:rFonts w:ascii="仿宋_GB2312" w:eastAsia="仿宋_GB2312" w:hAnsi="仿宋_GB2312" w:cs="仿宋_GB2312"/>
                <w:color w:val="000000"/>
                <w:szCs w:val="21"/>
              </w:rPr>
            </w:pP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申请机构入驻</w:t>
            </w:r>
          </w:p>
          <w:p w:rsidR="00C04435" w:rsidRDefault="00660B50">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w w:val="96"/>
                <w:kern w:val="44"/>
                <w:szCs w:val="21"/>
              </w:rPr>
              <w:t>租金补贴</w:t>
            </w:r>
            <w:r>
              <w:rPr>
                <w:rFonts w:ascii="仿宋_GB2312" w:eastAsia="仿宋_GB2312" w:hAnsi="仿宋_GB2312" w:cs="仿宋_GB2312" w:hint="eastAsia"/>
                <w:color w:val="000000"/>
                <w:szCs w:val="21"/>
              </w:rPr>
              <w:t>（万元）</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C04435" w:rsidRDefault="00C04435">
            <w:pPr>
              <w:spacing w:line="360" w:lineRule="exact"/>
              <w:jc w:val="center"/>
              <w:rPr>
                <w:rFonts w:ascii="仿宋_GB2312" w:eastAsia="仿宋_GB2312" w:hAnsi="仿宋_GB2312" w:cs="仿宋_GB2312"/>
                <w:color w:val="000000"/>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已申请机构入驻</w:t>
            </w:r>
          </w:p>
          <w:p w:rsidR="00C04435" w:rsidRDefault="00660B50">
            <w:pPr>
              <w:spacing w:line="36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租金补贴时间</w:t>
            </w:r>
          </w:p>
        </w:tc>
        <w:tc>
          <w:tcPr>
            <w:tcW w:w="127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年</w:t>
            </w:r>
          </w:p>
        </w:tc>
      </w:tr>
      <w:tr w:rsidR="00C04435">
        <w:trPr>
          <w:trHeight w:val="1984"/>
        </w:trPr>
        <w:tc>
          <w:tcPr>
            <w:tcW w:w="10207" w:type="dxa"/>
            <w:gridSpan w:val="13"/>
            <w:tcBorders>
              <w:top w:val="single" w:sz="4" w:space="0" w:color="auto"/>
              <w:left w:val="single" w:sz="4" w:space="0" w:color="auto"/>
              <w:bottom w:val="single" w:sz="4" w:space="0" w:color="auto"/>
              <w:right w:val="single" w:sz="4" w:space="0" w:color="auto"/>
            </w:tcBorders>
            <w:vAlign w:val="center"/>
          </w:tcPr>
          <w:p w:rsidR="00C04435" w:rsidRDefault="00660B50">
            <w:pPr>
              <w:widowControl/>
              <w:adjustRightInd w:val="0"/>
              <w:snapToGrid w:val="0"/>
              <w:spacing w:line="380" w:lineRule="exact"/>
              <w:ind w:firstLineChars="200" w:firstLine="422"/>
              <w:rPr>
                <w:rFonts w:ascii="Times New Roman" w:eastAsia="仿宋_GB2312" w:hAnsi="Times New Roman" w:cs="Times New Roman"/>
                <w:b/>
                <w:bCs/>
                <w:color w:val="000000"/>
                <w:kern w:val="0"/>
                <w:szCs w:val="21"/>
              </w:rPr>
            </w:pPr>
            <w:r>
              <w:rPr>
                <w:rFonts w:ascii="Times New Roman" w:eastAsia="仿宋_GB2312" w:hAnsi="Times New Roman" w:cs="Times New Roman"/>
                <w:b/>
                <w:bCs/>
                <w:color w:val="000000"/>
                <w:kern w:val="0"/>
                <w:szCs w:val="21"/>
              </w:rPr>
              <w:t>本</w:t>
            </w:r>
            <w:r>
              <w:rPr>
                <w:rFonts w:ascii="Times New Roman" w:eastAsia="仿宋_GB2312" w:hAnsi="Times New Roman" w:cs="Times New Roman" w:hint="eastAsia"/>
                <w:b/>
                <w:bCs/>
                <w:color w:val="000000"/>
                <w:kern w:val="0"/>
                <w:szCs w:val="21"/>
              </w:rPr>
              <w:t>机构</w:t>
            </w:r>
            <w:r>
              <w:rPr>
                <w:rFonts w:ascii="Times New Roman" w:eastAsia="仿宋_GB2312" w:hAnsi="Times New Roman" w:cs="Times New Roman"/>
                <w:b/>
                <w:bCs/>
                <w:color w:val="000000"/>
                <w:kern w:val="0"/>
                <w:szCs w:val="21"/>
              </w:rPr>
              <w:t>所填写的内容及提供的资料均属真实。</w:t>
            </w:r>
          </w:p>
          <w:p w:rsidR="00C04435" w:rsidRDefault="00660B50">
            <w:pPr>
              <w:widowControl/>
              <w:adjustRightInd w:val="0"/>
              <w:snapToGrid w:val="0"/>
              <w:spacing w:line="38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（东莞市人力资源</w:t>
            </w:r>
            <w:r>
              <w:rPr>
                <w:rFonts w:ascii="Times New Roman" w:eastAsia="仿宋_GB2312" w:hAnsi="Times New Roman" w:cs="Times New Roman" w:hint="eastAsia"/>
                <w:color w:val="000000"/>
                <w:kern w:val="0"/>
                <w:szCs w:val="21"/>
              </w:rPr>
              <w:t>和社会保障</w:t>
            </w:r>
            <w:r>
              <w:rPr>
                <w:rFonts w:ascii="Times New Roman" w:eastAsia="仿宋_GB2312" w:hAnsi="Times New Roman" w:cs="Times New Roman"/>
                <w:color w:val="000000"/>
                <w:kern w:val="0"/>
                <w:szCs w:val="21"/>
              </w:rPr>
              <w:t>局提示：单位和个人要严格按规定申领</w:t>
            </w:r>
            <w:r>
              <w:rPr>
                <w:rFonts w:ascii="Times New Roman" w:eastAsia="仿宋_GB2312" w:hAnsi="Times New Roman" w:cs="Times New Roman" w:hint="eastAsia"/>
                <w:color w:val="000000"/>
                <w:kern w:val="0"/>
                <w:szCs w:val="21"/>
              </w:rPr>
              <w:t>补贴</w:t>
            </w:r>
            <w:r>
              <w:rPr>
                <w:rFonts w:ascii="Times New Roman" w:eastAsia="仿宋_GB2312" w:hAnsi="Times New Roman" w:cs="Times New Roman"/>
                <w:color w:val="000000"/>
                <w:kern w:val="0"/>
                <w:szCs w:val="21"/>
              </w:rPr>
              <w:t>，对弄虚作假、欺骗冒领的单位或个人，除追回</w:t>
            </w:r>
            <w:r>
              <w:rPr>
                <w:rFonts w:ascii="Times New Roman" w:eastAsia="仿宋_GB2312" w:hAnsi="Times New Roman" w:cs="Times New Roman" w:hint="eastAsia"/>
                <w:color w:val="000000"/>
                <w:kern w:val="0"/>
                <w:szCs w:val="21"/>
              </w:rPr>
              <w:t>补贴</w:t>
            </w:r>
            <w:r>
              <w:rPr>
                <w:rFonts w:ascii="Times New Roman" w:eastAsia="仿宋_GB2312" w:hAnsi="Times New Roman" w:cs="Times New Roman"/>
                <w:color w:val="000000"/>
                <w:kern w:val="0"/>
                <w:szCs w:val="21"/>
              </w:rPr>
              <w:t>款外，</w:t>
            </w:r>
            <w:r>
              <w:rPr>
                <w:rFonts w:ascii="Times New Roman" w:eastAsia="仿宋_GB2312" w:hAnsi="Times New Roman" w:cs="Times New Roman" w:hint="eastAsia"/>
                <w:color w:val="000000"/>
                <w:kern w:val="0"/>
                <w:szCs w:val="21"/>
              </w:rPr>
              <w:t>5</w:t>
            </w:r>
            <w:r>
              <w:rPr>
                <w:rFonts w:ascii="Times New Roman" w:eastAsia="仿宋_GB2312" w:hAnsi="Times New Roman" w:cs="Times New Roman" w:hint="eastAsia"/>
                <w:color w:val="000000"/>
                <w:kern w:val="0"/>
                <w:szCs w:val="21"/>
              </w:rPr>
              <w:t>年内不再受理其申请《东莞市人力资源服务业发展资金实施细则》内的各类补贴或奖励资金申请。涉嫌犯罪的，依法移送司法机关处理。</w:t>
            </w:r>
            <w:r>
              <w:rPr>
                <w:rFonts w:ascii="Times New Roman" w:eastAsia="仿宋_GB2312" w:hAnsi="Times New Roman" w:cs="Times New Roman"/>
                <w:color w:val="000000"/>
                <w:kern w:val="0"/>
                <w:szCs w:val="21"/>
              </w:rPr>
              <w:t>）</w:t>
            </w:r>
          </w:p>
          <w:p w:rsidR="00C04435" w:rsidRDefault="00660B50">
            <w:pPr>
              <w:widowControl/>
              <w:adjustRightInd w:val="0"/>
              <w:snapToGrid w:val="0"/>
              <w:spacing w:line="380" w:lineRule="exact"/>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申请</w:t>
            </w:r>
            <w:r>
              <w:rPr>
                <w:rFonts w:ascii="Times New Roman" w:eastAsia="仿宋_GB2312" w:hAnsi="Times New Roman" w:cs="Times New Roman" w:hint="eastAsia"/>
                <w:color w:val="000000"/>
                <w:kern w:val="0"/>
                <w:szCs w:val="21"/>
              </w:rPr>
              <w:t>单位盖章</w:t>
            </w:r>
            <w:r>
              <w:rPr>
                <w:rFonts w:ascii="Times New Roman" w:eastAsia="仿宋_GB2312" w:hAnsi="Times New Roman" w:cs="Times New Roman"/>
                <w:color w:val="000000"/>
                <w:kern w:val="0"/>
                <w:szCs w:val="21"/>
              </w:rPr>
              <w:t xml:space="preserve">:           </w:t>
            </w:r>
          </w:p>
          <w:p w:rsidR="00C04435" w:rsidRDefault="00660B50">
            <w:pPr>
              <w:tabs>
                <w:tab w:val="left" w:pos="2883"/>
              </w:tabs>
              <w:spacing w:line="380" w:lineRule="exact"/>
              <w:jc w:val="left"/>
              <w:rPr>
                <w:rFonts w:ascii="仿宋_GB2312" w:eastAsia="仿宋_GB2312" w:hAnsi="仿宋_GB2312" w:cs="仿宋_GB2312"/>
                <w:color w:val="000000"/>
                <w:sz w:val="28"/>
                <w:szCs w:val="28"/>
              </w:rPr>
            </w:pP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日</w:t>
            </w:r>
          </w:p>
        </w:tc>
      </w:tr>
      <w:tr w:rsidR="00C04435">
        <w:trPr>
          <w:trHeight w:hRule="exact" w:val="1814"/>
        </w:trPr>
        <w:tc>
          <w:tcPr>
            <w:tcW w:w="2016"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4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人力资源和社会保障局寮步分局初审</w:t>
            </w:r>
          </w:p>
        </w:tc>
        <w:tc>
          <w:tcPr>
            <w:tcW w:w="8191" w:type="dxa"/>
            <w:gridSpan w:val="11"/>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通过初审。</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不通过初审，原因：</w:t>
            </w:r>
            <w:r>
              <w:rPr>
                <w:rFonts w:ascii="Times New Roman" w:eastAsia="仿宋_GB2312" w:hAnsi="Times New Roman" w:cs="Times New Roman" w:hint="eastAsia"/>
                <w:snapToGrid w:val="0"/>
                <w:kern w:val="0"/>
                <w:sz w:val="24"/>
              </w:rPr>
              <w:t>。</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初审</w:t>
            </w:r>
            <w:r>
              <w:rPr>
                <w:rFonts w:ascii="Times New Roman" w:eastAsia="仿宋_GB2312" w:hAnsi="Times New Roman" w:cs="Times New Roman"/>
                <w:color w:val="000000"/>
                <w:sz w:val="24"/>
              </w:rPr>
              <w:t>人：单位（盖章）：</w:t>
            </w:r>
          </w:p>
          <w:p w:rsidR="00C04435" w:rsidRDefault="00660B50">
            <w:pPr>
              <w:adjustRightInd w:val="0"/>
              <w:snapToGrid w:val="0"/>
              <w:spacing w:line="34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p w:rsidR="00C04435" w:rsidRDefault="00C04435">
            <w:pPr>
              <w:adjustRightInd w:val="0"/>
              <w:snapToGrid w:val="0"/>
              <w:spacing w:line="340" w:lineRule="exact"/>
              <w:ind w:firstLineChars="200" w:firstLine="480"/>
              <w:rPr>
                <w:rFonts w:ascii="Times New Roman" w:eastAsia="仿宋_GB2312" w:hAnsi="Times New Roman" w:cs="Times New Roman"/>
                <w:color w:val="000000"/>
                <w:kern w:val="0"/>
                <w:sz w:val="24"/>
              </w:rPr>
            </w:pPr>
          </w:p>
        </w:tc>
      </w:tr>
      <w:tr w:rsidR="00C04435">
        <w:trPr>
          <w:trHeight w:val="1814"/>
        </w:trPr>
        <w:tc>
          <w:tcPr>
            <w:tcW w:w="2016"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市人力资源和</w:t>
            </w:r>
          </w:p>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社会保障局</w:t>
            </w:r>
          </w:p>
          <w:p w:rsidR="00C04435" w:rsidRDefault="00660B50">
            <w:pPr>
              <w:adjustRightInd w:val="0"/>
              <w:snapToGrid w:val="0"/>
              <w:spacing w:line="42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snapToGrid w:val="0"/>
                <w:color w:val="000000"/>
                <w:kern w:val="0"/>
                <w:sz w:val="24"/>
              </w:rPr>
              <w:t>审批</w:t>
            </w:r>
          </w:p>
        </w:tc>
        <w:tc>
          <w:tcPr>
            <w:tcW w:w="8191" w:type="dxa"/>
            <w:gridSpan w:val="11"/>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宋体" w:hAnsi="宋体" w:cs="Times New Roman"/>
                <w:color w:val="000000"/>
                <w:sz w:val="24"/>
              </w:rPr>
              <w:t>□</w:t>
            </w:r>
            <w:r>
              <w:rPr>
                <w:rFonts w:ascii="Times New Roman" w:eastAsia="仿宋_GB2312" w:hAnsi="Times New Roman" w:cs="Times New Roman"/>
                <w:snapToGrid w:val="0"/>
                <w:color w:val="000000"/>
                <w:kern w:val="0"/>
                <w:sz w:val="24"/>
              </w:rPr>
              <w:t>核准。</w:t>
            </w:r>
          </w:p>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宋体" w:hAnsi="宋体" w:cs="Times New Roman"/>
                <w:color w:val="000000"/>
                <w:sz w:val="24"/>
              </w:rPr>
              <w:t>□</w:t>
            </w:r>
            <w:r>
              <w:rPr>
                <w:rFonts w:ascii="Times New Roman" w:eastAsia="仿宋_GB2312" w:hAnsi="Times New Roman" w:cs="Times New Roman"/>
                <w:snapToGrid w:val="0"/>
                <w:color w:val="000000"/>
                <w:kern w:val="0"/>
                <w:sz w:val="24"/>
              </w:rPr>
              <w:t>不予核准</w:t>
            </w:r>
            <w:r>
              <w:rPr>
                <w:rFonts w:ascii="Times New Roman" w:eastAsia="仿宋_GB2312" w:hAnsi="Times New Roman" w:cs="Times New Roman" w:hint="eastAsia"/>
                <w:snapToGrid w:val="0"/>
                <w:color w:val="000000"/>
                <w:kern w:val="0"/>
                <w:sz w:val="24"/>
              </w:rPr>
              <w:t>，</w:t>
            </w:r>
            <w:r>
              <w:rPr>
                <w:rFonts w:ascii="Times New Roman" w:eastAsia="仿宋_GB2312" w:hAnsi="Times New Roman" w:cs="Times New Roman"/>
                <w:snapToGrid w:val="0"/>
                <w:color w:val="000000"/>
                <w:kern w:val="0"/>
                <w:sz w:val="24"/>
              </w:rPr>
              <w:t>原因：</w:t>
            </w:r>
            <w:r>
              <w:rPr>
                <w:rFonts w:ascii="Times New Roman" w:eastAsia="仿宋_GB2312" w:hAnsi="Times New Roman" w:cs="Times New Roman" w:hint="eastAsia"/>
                <w:snapToGrid w:val="0"/>
                <w:color w:val="000000"/>
                <w:kern w:val="0"/>
                <w:sz w:val="24"/>
              </w:rPr>
              <w:t>。</w:t>
            </w:r>
          </w:p>
          <w:p w:rsidR="00C04435" w:rsidRDefault="00C04435">
            <w:pPr>
              <w:adjustRightInd w:val="0"/>
              <w:snapToGrid w:val="0"/>
              <w:spacing w:line="480" w:lineRule="exact"/>
              <w:ind w:firstLineChars="200" w:firstLine="480"/>
              <w:rPr>
                <w:rFonts w:ascii="Times New Roman" w:eastAsia="仿宋_GB2312" w:hAnsi="Times New Roman" w:cs="Times New Roman"/>
                <w:color w:val="000000"/>
                <w:sz w:val="24"/>
              </w:rPr>
            </w:pP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审批</w:t>
            </w:r>
            <w:r>
              <w:rPr>
                <w:rFonts w:ascii="Times New Roman" w:eastAsia="仿宋_GB2312" w:hAnsi="Times New Roman" w:cs="Times New Roman"/>
                <w:color w:val="000000"/>
                <w:sz w:val="24"/>
              </w:rPr>
              <w:t>人：</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单位（盖章）：</w:t>
            </w:r>
          </w:p>
          <w:p w:rsidR="00C04435" w:rsidRDefault="00660B50">
            <w:pPr>
              <w:adjustRightInd w:val="0"/>
              <w:snapToGrid w:val="0"/>
              <w:spacing w:line="380" w:lineRule="exact"/>
              <w:ind w:firstLineChars="200" w:firstLine="480"/>
              <w:rPr>
                <w:rFonts w:ascii="Times New Roman" w:eastAsia="仿宋_GB2312" w:hAnsi="Times New Roman" w:cs="Times New Roman"/>
                <w:color w:val="000000"/>
                <w:kern w:val="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tc>
      </w:tr>
    </w:tbl>
    <w:p w:rsidR="00C04435" w:rsidRDefault="00660B50">
      <w:pPr>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本表一式两份，</w:t>
      </w:r>
      <w:r>
        <w:rPr>
          <w:rFonts w:ascii="Times New Roman" w:eastAsia="仿宋_GB2312" w:hAnsi="Times New Roman" w:cs="Times New Roman" w:hint="eastAsia"/>
          <w:snapToGrid w:val="0"/>
          <w:color w:val="000000"/>
          <w:kern w:val="0"/>
          <w:szCs w:val="21"/>
        </w:rPr>
        <w:t>市人力资源和社会保障局、人力资源和社会保障局寮步分局</w:t>
      </w:r>
      <w:r>
        <w:rPr>
          <w:rFonts w:ascii="Times New Roman" w:eastAsia="仿宋_GB2312" w:hAnsi="Times New Roman" w:cs="Times New Roman"/>
          <w:color w:val="000000"/>
          <w:kern w:val="0"/>
          <w:szCs w:val="21"/>
        </w:rPr>
        <w:t>各一份。</w:t>
      </w:r>
    </w:p>
    <w:p w:rsidR="00C04435" w:rsidRDefault="00C04435">
      <w:pPr>
        <w:jc w:val="left"/>
        <w:rPr>
          <w:rFonts w:ascii="Times New Roman" w:eastAsia="仿宋_GB2312" w:hAnsi="Times New Roman" w:cs="Times New Roman"/>
          <w:color w:val="000000"/>
          <w:kern w:val="0"/>
          <w:szCs w:val="21"/>
        </w:rPr>
      </w:pPr>
    </w:p>
    <w:p w:rsidR="00C04435" w:rsidRDefault="00C04435">
      <w:pPr>
        <w:jc w:val="left"/>
        <w:rPr>
          <w:rFonts w:ascii="Times New Roman" w:eastAsia="仿宋_GB2312" w:hAnsi="Times New Roman" w:cs="Times New Roman"/>
          <w:color w:val="000000"/>
          <w:kern w:val="0"/>
          <w:szCs w:val="21"/>
        </w:rPr>
      </w:pPr>
    </w:p>
    <w:p w:rsidR="00C04435" w:rsidRDefault="00660B50">
      <w:pPr>
        <w:spacing w:line="360" w:lineRule="exact"/>
        <w:ind w:leftChars="-177" w:left="-372" w:rightChars="-89" w:right="-187"/>
        <w:rPr>
          <w:rFonts w:ascii="黑体" w:eastAsia="黑体" w:hAnsi="黑体"/>
          <w:color w:val="000000"/>
          <w:kern w:val="0"/>
          <w:sz w:val="30"/>
          <w:szCs w:val="30"/>
        </w:rPr>
      </w:pPr>
      <w:r>
        <w:rPr>
          <w:rFonts w:ascii="黑体" w:eastAsia="黑体" w:hAnsi="黑体" w:hint="eastAsia"/>
          <w:color w:val="000000"/>
          <w:kern w:val="0"/>
          <w:sz w:val="30"/>
          <w:szCs w:val="30"/>
        </w:rPr>
        <w:t>附件</w:t>
      </w:r>
      <w:r>
        <w:rPr>
          <w:rFonts w:ascii="黑体" w:eastAsia="黑体" w:hAnsi="黑体" w:hint="eastAsia"/>
          <w:color w:val="000000"/>
          <w:kern w:val="0"/>
          <w:sz w:val="30"/>
          <w:szCs w:val="30"/>
        </w:rPr>
        <w:t>3</w:t>
      </w:r>
    </w:p>
    <w:p w:rsidR="00C04435" w:rsidRDefault="00660B50">
      <w:pPr>
        <w:jc w:val="center"/>
        <w:rPr>
          <w:rFonts w:ascii="方正小标宋简体" w:eastAsia="方正小标宋简体" w:hAnsi="方正小标宋简体" w:cs="方正小标宋简体"/>
          <w:color w:val="000000"/>
          <w:w w:val="96"/>
          <w:kern w:val="44"/>
          <w:sz w:val="36"/>
          <w:szCs w:val="36"/>
        </w:rPr>
      </w:pPr>
      <w:r>
        <w:rPr>
          <w:rFonts w:ascii="方正小标宋简体" w:eastAsia="方正小标宋简体" w:hAnsi="方正小标宋简体" w:cs="方正小标宋简体" w:hint="eastAsia"/>
          <w:color w:val="000000"/>
          <w:w w:val="96"/>
          <w:kern w:val="44"/>
          <w:sz w:val="36"/>
          <w:szCs w:val="36"/>
        </w:rPr>
        <w:t>人力资源服务产业园等级认定奖励申请表</w:t>
      </w:r>
    </w:p>
    <w:tbl>
      <w:tblPr>
        <w:tblW w:w="10207" w:type="dxa"/>
        <w:tblInd w:w="-601" w:type="dxa"/>
        <w:tblLayout w:type="fixed"/>
        <w:tblLook w:val="04A0"/>
      </w:tblPr>
      <w:tblGrid>
        <w:gridCol w:w="697"/>
        <w:gridCol w:w="1320"/>
        <w:gridCol w:w="785"/>
        <w:gridCol w:w="1329"/>
        <w:gridCol w:w="1428"/>
        <w:gridCol w:w="1238"/>
        <w:gridCol w:w="1706"/>
        <w:gridCol w:w="1704"/>
      </w:tblGrid>
      <w:tr w:rsidR="00C04435">
        <w:trPr>
          <w:trHeight w:val="624"/>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申报单位</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社会信用代码</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50"/>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单位地址</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法人代表</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680"/>
        </w:trPr>
        <w:tc>
          <w:tcPr>
            <w:tcW w:w="697" w:type="dxa"/>
            <w:vMerge w:val="restart"/>
            <w:tcBorders>
              <w:top w:val="single" w:sz="4" w:space="0" w:color="auto"/>
              <w:left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申请类别</w:t>
            </w:r>
          </w:p>
        </w:tc>
        <w:tc>
          <w:tcPr>
            <w:tcW w:w="2105"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认定时间</w:t>
            </w:r>
          </w:p>
        </w:tc>
        <w:tc>
          <w:tcPr>
            <w:tcW w:w="1329"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428" w:type="dxa"/>
            <w:tcBorders>
              <w:top w:val="single" w:sz="4" w:space="0" w:color="auto"/>
              <w:left w:val="single" w:sz="4" w:space="0" w:color="auto"/>
              <w:bottom w:val="single" w:sz="4" w:space="0" w:color="auto"/>
              <w:right w:val="single" w:sz="4" w:space="0" w:color="auto"/>
            </w:tcBorders>
            <w:vAlign w:val="bottom"/>
          </w:tcPr>
          <w:p w:rsidR="00C04435" w:rsidRDefault="00660B50">
            <w:pPr>
              <w:adjustRightInd w:val="0"/>
              <w:snapToGrid w:val="0"/>
              <w:spacing w:line="360" w:lineRule="auto"/>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1238"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1706" w:type="dxa"/>
            <w:tcBorders>
              <w:top w:val="single" w:sz="4" w:space="0" w:color="auto"/>
              <w:left w:val="single" w:sz="4" w:space="0" w:color="auto"/>
              <w:bottom w:val="single" w:sz="4" w:space="0" w:color="auto"/>
              <w:right w:val="single" w:sz="4" w:space="0" w:color="auto"/>
            </w:tcBorders>
            <w:vAlign w:val="center"/>
          </w:tcPr>
          <w:p w:rsidR="00C04435" w:rsidRDefault="00660B50">
            <w:pPr>
              <w:spacing w:line="28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704" w:type="dxa"/>
            <w:tcBorders>
              <w:top w:val="single" w:sz="4" w:space="0" w:color="auto"/>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r>
      <w:tr w:rsidR="00C04435">
        <w:trPr>
          <w:trHeight w:val="1910"/>
        </w:trPr>
        <w:tc>
          <w:tcPr>
            <w:tcW w:w="697" w:type="dxa"/>
            <w:vMerge/>
            <w:tcBorders>
              <w:left w:val="single" w:sz="4" w:space="0" w:color="auto"/>
              <w:bottom w:val="single" w:sz="4" w:space="0" w:color="auto"/>
              <w:right w:val="single" w:sz="4" w:space="0" w:color="auto"/>
            </w:tcBorders>
            <w:vAlign w:val="center"/>
          </w:tcPr>
          <w:p w:rsidR="00C04435" w:rsidRDefault="00C04435">
            <w:pPr>
              <w:spacing w:line="280" w:lineRule="exact"/>
              <w:jc w:val="center"/>
              <w:rPr>
                <w:rFonts w:ascii="仿宋_GB2312" w:eastAsia="仿宋_GB2312" w:hAnsi="仿宋_GB2312" w:cs="仿宋_GB2312"/>
                <w:color w:val="000000"/>
                <w:sz w:val="24"/>
              </w:rPr>
            </w:pPr>
          </w:p>
        </w:tc>
        <w:tc>
          <w:tcPr>
            <w:tcW w:w="9510" w:type="dxa"/>
            <w:gridSpan w:val="7"/>
            <w:tcBorders>
              <w:top w:val="single" w:sz="4" w:space="0" w:color="auto"/>
              <w:left w:val="single" w:sz="4" w:space="0" w:color="auto"/>
              <w:bottom w:val="single" w:sz="4" w:space="0" w:color="auto"/>
              <w:right w:val="single" w:sz="4" w:space="0" w:color="auto"/>
            </w:tcBorders>
            <w:vAlign w:val="center"/>
          </w:tcPr>
          <w:p w:rsidR="00C04435" w:rsidRDefault="00660B50">
            <w:pPr>
              <w:spacing w:line="3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属于以下哪类的认定奖励（请在前面方框打勾）：</w:t>
            </w:r>
          </w:p>
          <w:p w:rsidR="00C04435" w:rsidRDefault="00660B50">
            <w:pPr>
              <w:spacing w:line="3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kern w:val="0"/>
                <w:sz w:val="24"/>
              </w:rPr>
              <w:t>国家级人力资源服务产业园；</w:t>
            </w:r>
          </w:p>
          <w:p w:rsidR="00C04435" w:rsidRDefault="00660B50">
            <w:pPr>
              <w:spacing w:line="3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kern w:val="0"/>
                <w:sz w:val="24"/>
              </w:rPr>
              <w:t>省级人力资源服务产业园</w:t>
            </w:r>
            <w:r>
              <w:rPr>
                <w:rFonts w:ascii="仿宋_GB2312" w:eastAsia="仿宋_GB2312" w:hAnsi="仿宋_GB2312" w:cs="仿宋_GB2312" w:hint="eastAsia"/>
                <w:color w:val="000000"/>
                <w:sz w:val="24"/>
              </w:rPr>
              <w:t>；</w:t>
            </w:r>
          </w:p>
          <w:p w:rsidR="00C04435" w:rsidRDefault="00660B50">
            <w:pPr>
              <w:spacing w:line="34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sym w:font="Wingdings" w:char="00A8"/>
            </w:r>
            <w:r>
              <w:rPr>
                <w:rFonts w:ascii="仿宋_GB2312" w:eastAsia="仿宋_GB2312" w:hAnsi="仿宋_GB2312" w:cs="仿宋_GB2312" w:hint="eastAsia"/>
                <w:color w:val="000000"/>
                <w:kern w:val="0"/>
                <w:sz w:val="24"/>
              </w:rPr>
              <w:t>市级人力资源服务产业园。</w:t>
            </w:r>
          </w:p>
        </w:tc>
      </w:tr>
      <w:tr w:rsidR="00C04435">
        <w:trPr>
          <w:trHeight w:val="686"/>
        </w:trPr>
        <w:tc>
          <w:tcPr>
            <w:tcW w:w="2802" w:type="dxa"/>
            <w:gridSpan w:val="3"/>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申请认定奖励</w:t>
            </w:r>
          </w:p>
        </w:tc>
        <w:tc>
          <w:tcPr>
            <w:tcW w:w="7405" w:type="dxa"/>
            <w:gridSpan w:val="5"/>
            <w:tcBorders>
              <w:top w:val="single" w:sz="4" w:space="0" w:color="auto"/>
              <w:left w:val="single" w:sz="4" w:space="0" w:color="auto"/>
              <w:bottom w:val="single" w:sz="4" w:space="0" w:color="auto"/>
              <w:right w:val="single" w:sz="4" w:space="0" w:color="auto"/>
            </w:tcBorders>
            <w:vAlign w:val="center"/>
          </w:tcPr>
          <w:p w:rsidR="00C04435" w:rsidRDefault="00660B50">
            <w:pPr>
              <w:spacing w:line="3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万元</w:t>
            </w:r>
          </w:p>
        </w:tc>
      </w:tr>
      <w:tr w:rsidR="00C04435">
        <w:trPr>
          <w:trHeight w:val="2417"/>
        </w:trPr>
        <w:tc>
          <w:tcPr>
            <w:tcW w:w="10207" w:type="dxa"/>
            <w:gridSpan w:val="8"/>
            <w:tcBorders>
              <w:top w:val="single" w:sz="4" w:space="0" w:color="auto"/>
              <w:left w:val="single" w:sz="4" w:space="0" w:color="auto"/>
              <w:bottom w:val="single" w:sz="4" w:space="0" w:color="auto"/>
              <w:right w:val="single" w:sz="4" w:space="0" w:color="auto"/>
            </w:tcBorders>
            <w:vAlign w:val="center"/>
          </w:tcPr>
          <w:p w:rsidR="00C04435" w:rsidRDefault="00660B50">
            <w:pPr>
              <w:widowControl/>
              <w:adjustRightInd w:val="0"/>
              <w:snapToGrid w:val="0"/>
              <w:spacing w:line="460" w:lineRule="exact"/>
              <w:ind w:firstLineChars="200" w:firstLine="422"/>
              <w:rPr>
                <w:rFonts w:ascii="Times New Roman" w:eastAsia="仿宋_GB2312" w:hAnsi="Times New Roman" w:cs="Times New Roman"/>
                <w:b/>
                <w:bCs/>
                <w:color w:val="000000"/>
                <w:kern w:val="0"/>
                <w:szCs w:val="21"/>
              </w:rPr>
            </w:pPr>
            <w:r>
              <w:rPr>
                <w:rFonts w:ascii="Times New Roman" w:eastAsia="仿宋_GB2312" w:hAnsi="Times New Roman" w:cs="Times New Roman"/>
                <w:b/>
                <w:bCs/>
                <w:color w:val="000000"/>
                <w:kern w:val="0"/>
                <w:szCs w:val="21"/>
              </w:rPr>
              <w:t>本</w:t>
            </w:r>
            <w:r>
              <w:rPr>
                <w:rFonts w:ascii="Times New Roman" w:eastAsia="仿宋_GB2312" w:hAnsi="Times New Roman" w:cs="Times New Roman" w:hint="eastAsia"/>
                <w:b/>
                <w:bCs/>
                <w:color w:val="000000"/>
                <w:kern w:val="0"/>
                <w:szCs w:val="21"/>
              </w:rPr>
              <w:t>机构</w:t>
            </w:r>
            <w:r>
              <w:rPr>
                <w:rFonts w:ascii="Times New Roman" w:eastAsia="仿宋_GB2312" w:hAnsi="Times New Roman" w:cs="Times New Roman"/>
                <w:b/>
                <w:bCs/>
                <w:color w:val="000000"/>
                <w:kern w:val="0"/>
                <w:szCs w:val="21"/>
              </w:rPr>
              <w:t>所填写的内容及提供的资料均属真实。</w:t>
            </w:r>
          </w:p>
          <w:p w:rsidR="00C04435" w:rsidRDefault="00660B50">
            <w:pPr>
              <w:widowControl/>
              <w:adjustRightInd w:val="0"/>
              <w:snapToGrid w:val="0"/>
              <w:spacing w:line="460" w:lineRule="exact"/>
              <w:ind w:firstLineChars="200" w:firstLine="420"/>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（东莞市人力资源</w:t>
            </w:r>
            <w:r>
              <w:rPr>
                <w:rFonts w:ascii="Times New Roman" w:eastAsia="仿宋_GB2312" w:hAnsi="Times New Roman" w:cs="Times New Roman" w:hint="eastAsia"/>
                <w:color w:val="000000"/>
                <w:kern w:val="0"/>
                <w:szCs w:val="21"/>
              </w:rPr>
              <w:t>和社会保障</w:t>
            </w:r>
            <w:r>
              <w:rPr>
                <w:rFonts w:ascii="Times New Roman" w:eastAsia="仿宋_GB2312" w:hAnsi="Times New Roman" w:cs="Times New Roman"/>
                <w:color w:val="000000"/>
                <w:kern w:val="0"/>
                <w:szCs w:val="21"/>
              </w:rPr>
              <w:t>局提示：单位和个人要严格按规定申领</w:t>
            </w:r>
            <w:r>
              <w:rPr>
                <w:rFonts w:ascii="Times New Roman" w:eastAsia="仿宋_GB2312" w:hAnsi="Times New Roman" w:cs="Times New Roman" w:hint="eastAsia"/>
                <w:color w:val="000000"/>
                <w:kern w:val="0"/>
                <w:szCs w:val="21"/>
              </w:rPr>
              <w:t>奖励</w:t>
            </w:r>
            <w:r>
              <w:rPr>
                <w:rFonts w:ascii="Times New Roman" w:eastAsia="仿宋_GB2312" w:hAnsi="Times New Roman" w:cs="Times New Roman"/>
                <w:color w:val="000000"/>
                <w:kern w:val="0"/>
                <w:szCs w:val="21"/>
              </w:rPr>
              <w:t>，对弄虚作假、欺骗冒领的单位或个人，除追回</w:t>
            </w:r>
            <w:r>
              <w:rPr>
                <w:rFonts w:ascii="Times New Roman" w:eastAsia="仿宋_GB2312" w:hAnsi="Times New Roman" w:cs="Times New Roman" w:hint="eastAsia"/>
                <w:color w:val="000000"/>
                <w:kern w:val="0"/>
                <w:szCs w:val="21"/>
              </w:rPr>
              <w:t>奖励</w:t>
            </w:r>
            <w:r>
              <w:rPr>
                <w:rFonts w:ascii="Times New Roman" w:eastAsia="仿宋_GB2312" w:hAnsi="Times New Roman" w:cs="Times New Roman"/>
                <w:color w:val="000000"/>
                <w:kern w:val="0"/>
                <w:szCs w:val="21"/>
              </w:rPr>
              <w:t>款外，</w:t>
            </w:r>
            <w:r>
              <w:rPr>
                <w:rFonts w:ascii="Times New Roman" w:eastAsia="仿宋_GB2312" w:hAnsi="Times New Roman" w:cs="Times New Roman" w:hint="eastAsia"/>
                <w:color w:val="000000"/>
                <w:kern w:val="0"/>
                <w:szCs w:val="21"/>
              </w:rPr>
              <w:t>5</w:t>
            </w:r>
            <w:r>
              <w:rPr>
                <w:rFonts w:ascii="Times New Roman" w:eastAsia="仿宋_GB2312" w:hAnsi="Times New Roman" w:cs="Times New Roman" w:hint="eastAsia"/>
                <w:color w:val="000000"/>
                <w:kern w:val="0"/>
                <w:szCs w:val="21"/>
              </w:rPr>
              <w:t>年内不再受理其申请《东莞市人力资源服务业发展资金实施细则》内的各类补贴或奖励资金申请。涉嫌犯罪的，依法移送司法机关处理。</w:t>
            </w:r>
            <w:r>
              <w:rPr>
                <w:rFonts w:ascii="Times New Roman" w:eastAsia="仿宋_GB2312" w:hAnsi="Times New Roman" w:cs="Times New Roman"/>
                <w:color w:val="000000"/>
                <w:kern w:val="0"/>
                <w:szCs w:val="21"/>
              </w:rPr>
              <w:t>）</w:t>
            </w:r>
          </w:p>
          <w:p w:rsidR="00C04435" w:rsidRDefault="00660B50">
            <w:pPr>
              <w:widowControl/>
              <w:adjustRightInd w:val="0"/>
              <w:snapToGrid w:val="0"/>
              <w:spacing w:line="460" w:lineRule="exact"/>
              <w:ind w:firstLineChars="200" w:firstLine="42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申请</w:t>
            </w:r>
            <w:r>
              <w:rPr>
                <w:rFonts w:ascii="Times New Roman" w:eastAsia="仿宋_GB2312" w:hAnsi="Times New Roman" w:cs="Times New Roman" w:hint="eastAsia"/>
                <w:color w:val="000000"/>
                <w:kern w:val="0"/>
                <w:szCs w:val="21"/>
              </w:rPr>
              <w:t>单位盖章</w:t>
            </w:r>
            <w:r>
              <w:rPr>
                <w:rFonts w:ascii="Times New Roman" w:eastAsia="仿宋_GB2312" w:hAnsi="Times New Roman" w:cs="Times New Roman"/>
                <w:color w:val="000000"/>
                <w:kern w:val="0"/>
                <w:szCs w:val="21"/>
              </w:rPr>
              <w:t xml:space="preserve">:           </w:t>
            </w:r>
          </w:p>
          <w:p w:rsidR="00C04435" w:rsidRDefault="00660B50">
            <w:pPr>
              <w:tabs>
                <w:tab w:val="left" w:pos="2883"/>
              </w:tabs>
              <w:spacing w:line="460" w:lineRule="exact"/>
              <w:jc w:val="left"/>
              <w:rPr>
                <w:rFonts w:ascii="仿宋_GB2312" w:eastAsia="仿宋_GB2312" w:hAnsi="仿宋_GB2312" w:cs="仿宋_GB2312"/>
                <w:color w:val="000000"/>
                <w:sz w:val="28"/>
                <w:szCs w:val="28"/>
              </w:rPr>
            </w:pPr>
            <w:r>
              <w:rPr>
                <w:rFonts w:ascii="Times New Roman" w:eastAsia="仿宋_GB2312" w:hAnsi="Times New Roman" w:cs="Times New Roman"/>
                <w:color w:val="000000"/>
                <w:kern w:val="0"/>
                <w:szCs w:val="21"/>
              </w:rPr>
              <w:t>年</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月</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日</w:t>
            </w:r>
          </w:p>
        </w:tc>
      </w:tr>
      <w:tr w:rsidR="00C04435">
        <w:trPr>
          <w:trHeight w:hRule="exact" w:val="1814"/>
        </w:trPr>
        <w:tc>
          <w:tcPr>
            <w:tcW w:w="2017"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市人力资源和</w:t>
            </w:r>
          </w:p>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社会保障局</w:t>
            </w:r>
          </w:p>
          <w:p w:rsidR="00C04435" w:rsidRDefault="00660B50">
            <w:pPr>
              <w:adjustRightInd w:val="0"/>
              <w:snapToGrid w:val="0"/>
              <w:spacing w:line="44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初审</w:t>
            </w:r>
          </w:p>
        </w:tc>
        <w:tc>
          <w:tcPr>
            <w:tcW w:w="8190" w:type="dxa"/>
            <w:gridSpan w:val="6"/>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通过初审。</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宋体" w:hAnsi="宋体" w:cs="Times New Roman"/>
                <w:color w:val="000000"/>
                <w:sz w:val="24"/>
              </w:rPr>
              <w:t>□</w:t>
            </w:r>
            <w:r>
              <w:rPr>
                <w:rFonts w:ascii="Times New Roman" w:eastAsia="仿宋_GB2312" w:hAnsi="Times New Roman" w:cs="Times New Roman" w:hint="eastAsia"/>
                <w:color w:val="000000"/>
                <w:sz w:val="24"/>
              </w:rPr>
              <w:t>不通过初审，原因：</w:t>
            </w:r>
            <w:r>
              <w:rPr>
                <w:rFonts w:ascii="Times New Roman" w:eastAsia="仿宋_GB2312" w:hAnsi="Times New Roman" w:cs="Times New Roman" w:hint="eastAsia"/>
                <w:snapToGrid w:val="0"/>
                <w:kern w:val="0"/>
                <w:sz w:val="24"/>
              </w:rPr>
              <w:t>。</w:t>
            </w: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snapToGrid w:val="0"/>
                <w:color w:val="000000"/>
                <w:kern w:val="0"/>
                <w:sz w:val="24"/>
              </w:rPr>
              <w:t>初审</w:t>
            </w:r>
            <w:r>
              <w:rPr>
                <w:rFonts w:ascii="Times New Roman" w:eastAsia="仿宋_GB2312" w:hAnsi="Times New Roman" w:cs="Times New Roman"/>
                <w:color w:val="000000"/>
                <w:sz w:val="24"/>
              </w:rPr>
              <w:t>人：单位（盖章）：</w:t>
            </w:r>
          </w:p>
          <w:p w:rsidR="00C04435" w:rsidRDefault="00660B50">
            <w:pPr>
              <w:adjustRightInd w:val="0"/>
              <w:snapToGrid w:val="0"/>
              <w:spacing w:line="34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p w:rsidR="00C04435" w:rsidRDefault="00C04435">
            <w:pPr>
              <w:adjustRightInd w:val="0"/>
              <w:snapToGrid w:val="0"/>
              <w:spacing w:line="340" w:lineRule="exact"/>
              <w:ind w:firstLineChars="200" w:firstLine="480"/>
              <w:rPr>
                <w:rFonts w:ascii="Times New Roman" w:eastAsia="仿宋_GB2312" w:hAnsi="Times New Roman" w:cs="Times New Roman"/>
                <w:color w:val="000000"/>
                <w:kern w:val="0"/>
                <w:sz w:val="24"/>
              </w:rPr>
            </w:pPr>
          </w:p>
        </w:tc>
      </w:tr>
      <w:tr w:rsidR="00C04435">
        <w:trPr>
          <w:trHeight w:val="1814"/>
        </w:trPr>
        <w:tc>
          <w:tcPr>
            <w:tcW w:w="2017" w:type="dxa"/>
            <w:gridSpan w:val="2"/>
            <w:tcBorders>
              <w:top w:val="single" w:sz="4" w:space="0" w:color="auto"/>
              <w:left w:val="single" w:sz="4" w:space="0" w:color="auto"/>
              <w:bottom w:val="single" w:sz="4" w:space="0" w:color="auto"/>
              <w:right w:val="single" w:sz="4" w:space="0" w:color="auto"/>
            </w:tcBorders>
            <w:vAlign w:val="center"/>
          </w:tcPr>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市人力资源和</w:t>
            </w:r>
          </w:p>
          <w:p w:rsidR="00C04435" w:rsidRDefault="00660B50">
            <w:pPr>
              <w:adjustRightInd w:val="0"/>
              <w:snapToGrid w:val="0"/>
              <w:spacing w:line="420" w:lineRule="exact"/>
              <w:jc w:val="center"/>
              <w:rPr>
                <w:rFonts w:ascii="Times New Roman" w:eastAsia="仿宋_GB2312" w:hAnsi="Times New Roman" w:cs="Times New Roman"/>
                <w:snapToGrid w:val="0"/>
                <w:color w:val="000000"/>
                <w:kern w:val="0"/>
                <w:sz w:val="24"/>
              </w:rPr>
            </w:pPr>
            <w:r>
              <w:rPr>
                <w:rFonts w:ascii="Times New Roman" w:eastAsia="仿宋_GB2312" w:hAnsi="Times New Roman" w:cs="Times New Roman" w:hint="eastAsia"/>
                <w:snapToGrid w:val="0"/>
                <w:color w:val="000000"/>
                <w:kern w:val="0"/>
                <w:sz w:val="24"/>
              </w:rPr>
              <w:t>社会保障局</w:t>
            </w:r>
          </w:p>
          <w:p w:rsidR="00C04435" w:rsidRDefault="00660B50">
            <w:pPr>
              <w:adjustRightInd w:val="0"/>
              <w:snapToGrid w:val="0"/>
              <w:spacing w:line="420" w:lineRule="exact"/>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snapToGrid w:val="0"/>
                <w:color w:val="000000"/>
                <w:kern w:val="0"/>
                <w:sz w:val="24"/>
              </w:rPr>
              <w:t>审批</w:t>
            </w:r>
          </w:p>
        </w:tc>
        <w:tc>
          <w:tcPr>
            <w:tcW w:w="8190" w:type="dxa"/>
            <w:gridSpan w:val="6"/>
            <w:tcBorders>
              <w:top w:val="single" w:sz="4" w:space="0" w:color="auto"/>
              <w:left w:val="single" w:sz="4" w:space="0" w:color="auto"/>
              <w:bottom w:val="single" w:sz="4" w:space="0" w:color="auto"/>
              <w:right w:val="single" w:sz="4" w:space="0" w:color="auto"/>
            </w:tcBorders>
          </w:tcPr>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宋体" w:hAnsi="宋体" w:cs="Times New Roman"/>
                <w:color w:val="000000"/>
                <w:sz w:val="24"/>
              </w:rPr>
              <w:t>□</w:t>
            </w:r>
            <w:r>
              <w:rPr>
                <w:rFonts w:ascii="Times New Roman" w:eastAsia="仿宋_GB2312" w:hAnsi="Times New Roman" w:cs="Times New Roman"/>
                <w:snapToGrid w:val="0"/>
                <w:color w:val="000000"/>
                <w:kern w:val="0"/>
                <w:sz w:val="24"/>
              </w:rPr>
              <w:t>核准。</w:t>
            </w:r>
          </w:p>
          <w:p w:rsidR="00C04435" w:rsidRDefault="00660B50">
            <w:pPr>
              <w:adjustRightInd w:val="0"/>
              <w:snapToGrid w:val="0"/>
              <w:spacing w:line="380" w:lineRule="exact"/>
              <w:ind w:firstLineChars="200" w:firstLine="480"/>
              <w:rPr>
                <w:rFonts w:ascii="Times New Roman" w:eastAsia="仿宋_GB2312" w:hAnsi="Times New Roman" w:cs="Times New Roman"/>
                <w:snapToGrid w:val="0"/>
                <w:color w:val="000000"/>
                <w:kern w:val="0"/>
                <w:sz w:val="24"/>
              </w:rPr>
            </w:pPr>
            <w:r>
              <w:rPr>
                <w:rFonts w:ascii="宋体" w:hAnsi="宋体" w:cs="Times New Roman"/>
                <w:color w:val="000000"/>
                <w:sz w:val="24"/>
              </w:rPr>
              <w:t>□</w:t>
            </w:r>
            <w:r>
              <w:rPr>
                <w:rFonts w:ascii="Times New Roman" w:eastAsia="仿宋_GB2312" w:hAnsi="Times New Roman" w:cs="Times New Roman"/>
                <w:snapToGrid w:val="0"/>
                <w:color w:val="000000"/>
                <w:kern w:val="0"/>
                <w:sz w:val="24"/>
              </w:rPr>
              <w:t>不予核准</w:t>
            </w:r>
            <w:r>
              <w:rPr>
                <w:rFonts w:ascii="Times New Roman" w:eastAsia="仿宋_GB2312" w:hAnsi="Times New Roman" w:cs="Times New Roman" w:hint="eastAsia"/>
                <w:snapToGrid w:val="0"/>
                <w:color w:val="000000"/>
                <w:kern w:val="0"/>
                <w:sz w:val="24"/>
              </w:rPr>
              <w:t>，</w:t>
            </w:r>
            <w:r>
              <w:rPr>
                <w:rFonts w:ascii="Times New Roman" w:eastAsia="仿宋_GB2312" w:hAnsi="Times New Roman" w:cs="Times New Roman"/>
                <w:snapToGrid w:val="0"/>
                <w:color w:val="000000"/>
                <w:kern w:val="0"/>
                <w:sz w:val="24"/>
              </w:rPr>
              <w:t>原因：</w:t>
            </w:r>
            <w:r>
              <w:rPr>
                <w:rFonts w:ascii="Times New Roman" w:eastAsia="仿宋_GB2312" w:hAnsi="Times New Roman" w:cs="Times New Roman" w:hint="eastAsia"/>
                <w:snapToGrid w:val="0"/>
                <w:color w:val="000000"/>
                <w:kern w:val="0"/>
                <w:sz w:val="24"/>
              </w:rPr>
              <w:t>。</w:t>
            </w:r>
          </w:p>
          <w:p w:rsidR="00C04435" w:rsidRDefault="00C04435">
            <w:pPr>
              <w:adjustRightInd w:val="0"/>
              <w:snapToGrid w:val="0"/>
              <w:spacing w:line="480" w:lineRule="exact"/>
              <w:ind w:firstLineChars="200" w:firstLine="480"/>
              <w:rPr>
                <w:rFonts w:ascii="Times New Roman" w:eastAsia="仿宋_GB2312" w:hAnsi="Times New Roman" w:cs="Times New Roman"/>
                <w:color w:val="000000"/>
                <w:sz w:val="24"/>
              </w:rPr>
            </w:pPr>
          </w:p>
          <w:p w:rsidR="00C04435" w:rsidRDefault="00660B50">
            <w:pPr>
              <w:adjustRightInd w:val="0"/>
              <w:snapToGrid w:val="0"/>
              <w:spacing w:line="480" w:lineRule="exact"/>
              <w:ind w:firstLineChars="200" w:firstLine="480"/>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审批</w:t>
            </w:r>
            <w:r>
              <w:rPr>
                <w:rFonts w:ascii="Times New Roman" w:eastAsia="仿宋_GB2312" w:hAnsi="Times New Roman" w:cs="Times New Roman"/>
                <w:color w:val="000000"/>
                <w:sz w:val="24"/>
              </w:rPr>
              <w:t>人：</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单位（盖章）：</w:t>
            </w:r>
          </w:p>
          <w:p w:rsidR="00C04435" w:rsidRDefault="00660B50">
            <w:pPr>
              <w:adjustRightInd w:val="0"/>
              <w:snapToGrid w:val="0"/>
              <w:spacing w:line="380" w:lineRule="exact"/>
              <w:ind w:firstLineChars="200" w:firstLine="480"/>
              <w:rPr>
                <w:rFonts w:ascii="Times New Roman" w:eastAsia="仿宋_GB2312" w:hAnsi="Times New Roman" w:cs="Times New Roman"/>
                <w:color w:val="000000"/>
                <w:kern w:val="0"/>
                <w:sz w:val="24"/>
              </w:rPr>
            </w:pP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w:t>
            </w:r>
            <w:r>
              <w:rPr>
                <w:rFonts w:ascii="Times New Roman" w:eastAsia="仿宋_GB2312" w:hAnsi="Times New Roman" w:cs="Times New Roman"/>
                <w:color w:val="000000"/>
                <w:sz w:val="24"/>
              </w:rPr>
              <w:t xml:space="preserve">　　　　　　　　　　　　　　　　　　年　月　日</w:t>
            </w:r>
          </w:p>
        </w:tc>
      </w:tr>
    </w:tbl>
    <w:p w:rsidR="00C04435" w:rsidRDefault="00660B50">
      <w:pPr>
        <w:adjustRightInd w:val="0"/>
        <w:snapToGrid w:val="0"/>
        <w:spacing w:line="420" w:lineRule="exact"/>
        <w:rPr>
          <w:rFonts w:ascii="Times New Roman" w:eastAsia="仿宋_GB2312" w:hAnsi="Times New Roman" w:cs="Times New Roman"/>
          <w:color w:val="000000"/>
          <w:sz w:val="32"/>
          <w:szCs w:val="20"/>
        </w:rPr>
      </w:pPr>
      <w:r>
        <w:rPr>
          <w:rFonts w:ascii="Times New Roman" w:eastAsia="仿宋_GB2312" w:hAnsi="Times New Roman" w:cs="Times New Roman"/>
          <w:color w:val="000000"/>
          <w:kern w:val="0"/>
          <w:szCs w:val="21"/>
        </w:rPr>
        <w:t>本表</w:t>
      </w:r>
      <w:r>
        <w:rPr>
          <w:rFonts w:ascii="Times New Roman" w:eastAsia="仿宋_GB2312" w:hAnsi="Times New Roman" w:cs="Times New Roman" w:hint="eastAsia"/>
          <w:color w:val="000000"/>
          <w:kern w:val="0"/>
          <w:szCs w:val="21"/>
        </w:rPr>
        <w:t>一式一</w:t>
      </w:r>
      <w:r>
        <w:rPr>
          <w:rFonts w:ascii="Times New Roman" w:eastAsia="仿宋_GB2312" w:hAnsi="Times New Roman" w:cs="Times New Roman"/>
          <w:color w:val="000000"/>
          <w:kern w:val="0"/>
          <w:szCs w:val="21"/>
        </w:rPr>
        <w:t>份，</w:t>
      </w:r>
      <w:r>
        <w:rPr>
          <w:rFonts w:ascii="Times New Roman" w:eastAsia="仿宋_GB2312" w:hAnsi="Times New Roman" w:cs="Times New Roman" w:hint="eastAsia"/>
          <w:color w:val="000000"/>
          <w:kern w:val="0"/>
          <w:szCs w:val="21"/>
        </w:rPr>
        <w:t>由</w:t>
      </w:r>
      <w:r>
        <w:rPr>
          <w:rFonts w:ascii="Times New Roman" w:eastAsia="仿宋_GB2312" w:hAnsi="Times New Roman" w:cs="Times New Roman" w:hint="eastAsia"/>
          <w:snapToGrid w:val="0"/>
          <w:color w:val="000000"/>
          <w:kern w:val="0"/>
          <w:szCs w:val="21"/>
        </w:rPr>
        <w:t>市人力资源和社会保障局</w:t>
      </w:r>
      <w:r>
        <w:rPr>
          <w:rFonts w:ascii="Times New Roman" w:eastAsia="仿宋_GB2312" w:hAnsi="Times New Roman" w:cs="Times New Roman" w:hint="eastAsia"/>
          <w:color w:val="000000"/>
          <w:kern w:val="0"/>
          <w:szCs w:val="21"/>
        </w:rPr>
        <w:t>负责保管</w:t>
      </w:r>
      <w:r>
        <w:rPr>
          <w:rFonts w:ascii="Times New Roman" w:eastAsia="仿宋_GB2312" w:hAnsi="Times New Roman" w:cs="Times New Roman"/>
          <w:color w:val="000000"/>
          <w:kern w:val="0"/>
          <w:szCs w:val="21"/>
        </w:rPr>
        <w:t>。</w:t>
      </w:r>
    </w:p>
    <w:p w:rsidR="00C04435" w:rsidRDefault="00C04435">
      <w:pPr>
        <w:jc w:val="left"/>
        <w:rPr>
          <w:rFonts w:ascii="Times New Roman" w:eastAsia="仿宋_GB2312" w:hAnsi="Times New Roman" w:cs="Times New Roman"/>
          <w:color w:val="000000"/>
          <w:kern w:val="0"/>
          <w:szCs w:val="21"/>
        </w:rPr>
      </w:pPr>
    </w:p>
    <w:sectPr w:rsidR="00C04435" w:rsidSect="00C04435">
      <w:headerReference w:type="even" r:id="rId8"/>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B50" w:rsidRDefault="00660B50" w:rsidP="00C04435">
      <w:r>
        <w:separator/>
      </w:r>
    </w:p>
  </w:endnote>
  <w:endnote w:type="continuationSeparator" w:id="1">
    <w:p w:rsidR="00660B50" w:rsidRDefault="00660B50" w:rsidP="00C04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35" w:rsidRDefault="00C04435">
    <w:pPr>
      <w:pStyle w:val="a6"/>
    </w:pPr>
    <w:r>
      <w:pict>
        <v:shapetype id="_x0000_t202" coordsize="21600,21600" o:spt="202" path="m,l,21600r21600,l21600,xe">
          <v:stroke joinstyle="miter"/>
          <v:path gradientshapeok="t" o:connecttype="rect"/>
        </v:shapetype>
        <v:shape id="Quad Arrow 2" o:spid="_x0000_s2049" type="#_x0000_t202" style="position:absolute;margin-left:0;margin-top:0;width:2in;height:2in;z-index:251658240;mso-wrap-style:none;mso-position-horizontal:center;mso-position-horizontal-relative:margin" o:preferrelative="t" filled="f" stroked="f">
          <v:textbox style="mso-fit-shape-to-text:t" inset="0,0,0,0">
            <w:txbxContent>
              <w:p w:rsidR="00C04435" w:rsidRDefault="00C04435">
                <w:pPr>
                  <w:pStyle w:val="a6"/>
                </w:pPr>
                <w:r>
                  <w:rPr>
                    <w:rFonts w:hint="eastAsia"/>
                  </w:rPr>
                  <w:fldChar w:fldCharType="begin"/>
                </w:r>
                <w:r w:rsidR="00660B50">
                  <w:rPr>
                    <w:rFonts w:hint="eastAsia"/>
                  </w:rPr>
                  <w:instrText xml:space="preserve"> PAGE  \* MERGEFORMAT </w:instrText>
                </w:r>
                <w:r>
                  <w:rPr>
                    <w:rFonts w:hint="eastAsia"/>
                  </w:rPr>
                  <w:fldChar w:fldCharType="separate"/>
                </w:r>
                <w:r w:rsidR="005E64B6">
                  <w:rPr>
                    <w:noProof/>
                  </w:rPr>
                  <w:t>14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B50" w:rsidRDefault="00660B50" w:rsidP="00C04435">
      <w:r>
        <w:separator/>
      </w:r>
    </w:p>
  </w:footnote>
  <w:footnote w:type="continuationSeparator" w:id="1">
    <w:p w:rsidR="00660B50" w:rsidRDefault="00660B50" w:rsidP="00C0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35" w:rsidRDefault="00C0443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35" w:rsidRDefault="00C0443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49BE8B"/>
    <w:multiLevelType w:val="singleLevel"/>
    <w:tmpl w:val="B749BE8B"/>
    <w:lvl w:ilvl="0">
      <w:start w:val="1"/>
      <w:numFmt w:val="chineseCounting"/>
      <w:suff w:val="nothing"/>
      <w:lvlText w:val="（%1）"/>
      <w:lvlJc w:val="left"/>
      <w:rPr>
        <w:rFonts w:hint="eastAsia"/>
      </w:rPr>
    </w:lvl>
  </w:abstractNum>
  <w:abstractNum w:abstractNumId="1">
    <w:nsid w:val="C5A14E3D"/>
    <w:multiLevelType w:val="singleLevel"/>
    <w:tmpl w:val="C5A14E3D"/>
    <w:lvl w:ilvl="0">
      <w:start w:val="1"/>
      <w:numFmt w:val="chineseCounting"/>
      <w:suff w:val="nothing"/>
      <w:lvlText w:val="（%1）"/>
      <w:lvlJc w:val="left"/>
      <w:rPr>
        <w:rFonts w:hint="eastAsia"/>
      </w:rPr>
    </w:lvl>
  </w:abstractNum>
  <w:abstractNum w:abstractNumId="2">
    <w:nsid w:val="274C5448"/>
    <w:multiLevelType w:val="singleLevel"/>
    <w:tmpl w:val="274C5448"/>
    <w:lvl w:ilvl="0">
      <w:start w:val="1"/>
      <w:numFmt w:val="chineseCounting"/>
      <w:suff w:val="nothing"/>
      <w:lvlText w:val="（%1）"/>
      <w:lvlJc w:val="left"/>
      <w:rPr>
        <w:rFonts w:hint="eastAsia"/>
      </w:rPr>
    </w:lvl>
  </w:abstractNum>
  <w:abstractNum w:abstractNumId="3">
    <w:nsid w:val="293B297C"/>
    <w:multiLevelType w:val="singleLevel"/>
    <w:tmpl w:val="293B297C"/>
    <w:lvl w:ilvl="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trackRevision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73E7AB2"/>
    <w:rsid w:val="000F4E22"/>
    <w:rsid w:val="001D5193"/>
    <w:rsid w:val="001F78A0"/>
    <w:rsid w:val="00203074"/>
    <w:rsid w:val="00220335"/>
    <w:rsid w:val="002608F4"/>
    <w:rsid w:val="00307201"/>
    <w:rsid w:val="00493578"/>
    <w:rsid w:val="00530FB9"/>
    <w:rsid w:val="00541726"/>
    <w:rsid w:val="005E64B6"/>
    <w:rsid w:val="006054F1"/>
    <w:rsid w:val="00642129"/>
    <w:rsid w:val="00660B50"/>
    <w:rsid w:val="006F134B"/>
    <w:rsid w:val="00704B47"/>
    <w:rsid w:val="00742988"/>
    <w:rsid w:val="00766FEB"/>
    <w:rsid w:val="007B1666"/>
    <w:rsid w:val="007B2B31"/>
    <w:rsid w:val="008B1715"/>
    <w:rsid w:val="00911E93"/>
    <w:rsid w:val="009141BD"/>
    <w:rsid w:val="009B164E"/>
    <w:rsid w:val="009B43F2"/>
    <w:rsid w:val="00A46033"/>
    <w:rsid w:val="00A621E7"/>
    <w:rsid w:val="00AE68DC"/>
    <w:rsid w:val="00AF4692"/>
    <w:rsid w:val="00BC3ED9"/>
    <w:rsid w:val="00BF1EE9"/>
    <w:rsid w:val="00C007E3"/>
    <w:rsid w:val="00C04435"/>
    <w:rsid w:val="00C32282"/>
    <w:rsid w:val="00C35411"/>
    <w:rsid w:val="00D13983"/>
    <w:rsid w:val="00D64FE6"/>
    <w:rsid w:val="00DA0434"/>
    <w:rsid w:val="00DA2876"/>
    <w:rsid w:val="00DD77B4"/>
    <w:rsid w:val="00E07DD3"/>
    <w:rsid w:val="00E56FA2"/>
    <w:rsid w:val="00EC60CA"/>
    <w:rsid w:val="00F30E04"/>
    <w:rsid w:val="00F547F0"/>
    <w:rsid w:val="00FA16FE"/>
    <w:rsid w:val="00FA2311"/>
    <w:rsid w:val="023A07F2"/>
    <w:rsid w:val="0352480A"/>
    <w:rsid w:val="077514AF"/>
    <w:rsid w:val="08183C78"/>
    <w:rsid w:val="0A056B21"/>
    <w:rsid w:val="0A86450C"/>
    <w:rsid w:val="0BAD1BBD"/>
    <w:rsid w:val="0C4E6582"/>
    <w:rsid w:val="0D6F0C96"/>
    <w:rsid w:val="0EC56426"/>
    <w:rsid w:val="0FC75D9A"/>
    <w:rsid w:val="11901CA4"/>
    <w:rsid w:val="12C34DFE"/>
    <w:rsid w:val="136535AF"/>
    <w:rsid w:val="14634A87"/>
    <w:rsid w:val="14EB4227"/>
    <w:rsid w:val="15FD0C29"/>
    <w:rsid w:val="166716CC"/>
    <w:rsid w:val="17DC4ED7"/>
    <w:rsid w:val="18094836"/>
    <w:rsid w:val="185123DE"/>
    <w:rsid w:val="1AA02DB5"/>
    <w:rsid w:val="1B777A0E"/>
    <w:rsid w:val="1BF0158D"/>
    <w:rsid w:val="1ECC210F"/>
    <w:rsid w:val="201A3295"/>
    <w:rsid w:val="223A3E7E"/>
    <w:rsid w:val="24353032"/>
    <w:rsid w:val="273E7AB2"/>
    <w:rsid w:val="27B96B72"/>
    <w:rsid w:val="2907783C"/>
    <w:rsid w:val="2B60029E"/>
    <w:rsid w:val="2D771AB5"/>
    <w:rsid w:val="2DE47426"/>
    <w:rsid w:val="2E831FFC"/>
    <w:rsid w:val="2FF56910"/>
    <w:rsid w:val="31E00046"/>
    <w:rsid w:val="32C727E4"/>
    <w:rsid w:val="34BD480C"/>
    <w:rsid w:val="363A5FC7"/>
    <w:rsid w:val="365C43DD"/>
    <w:rsid w:val="37B537CE"/>
    <w:rsid w:val="38562692"/>
    <w:rsid w:val="3BB11709"/>
    <w:rsid w:val="3BD31FC5"/>
    <w:rsid w:val="3C5C24C9"/>
    <w:rsid w:val="3CC42727"/>
    <w:rsid w:val="3D0B21E4"/>
    <w:rsid w:val="3D1F2C37"/>
    <w:rsid w:val="3D7D257A"/>
    <w:rsid w:val="3DCE5380"/>
    <w:rsid w:val="410C552E"/>
    <w:rsid w:val="41C42331"/>
    <w:rsid w:val="424C28FB"/>
    <w:rsid w:val="42743177"/>
    <w:rsid w:val="43AF492F"/>
    <w:rsid w:val="43D03D7B"/>
    <w:rsid w:val="44E52F1F"/>
    <w:rsid w:val="49EC30FD"/>
    <w:rsid w:val="4B313B7C"/>
    <w:rsid w:val="4CB95F37"/>
    <w:rsid w:val="505B6934"/>
    <w:rsid w:val="522920D7"/>
    <w:rsid w:val="52AB34C2"/>
    <w:rsid w:val="543F25A6"/>
    <w:rsid w:val="55300B02"/>
    <w:rsid w:val="55E10830"/>
    <w:rsid w:val="55F44EA6"/>
    <w:rsid w:val="56EC05FD"/>
    <w:rsid w:val="57BC0DEA"/>
    <w:rsid w:val="58C31924"/>
    <w:rsid w:val="594C67FA"/>
    <w:rsid w:val="597352BD"/>
    <w:rsid w:val="5AA21DE7"/>
    <w:rsid w:val="5ADA13B0"/>
    <w:rsid w:val="5B946A09"/>
    <w:rsid w:val="5C475637"/>
    <w:rsid w:val="5CCC0D66"/>
    <w:rsid w:val="5ECC579A"/>
    <w:rsid w:val="60C416FA"/>
    <w:rsid w:val="61336C45"/>
    <w:rsid w:val="61BA0101"/>
    <w:rsid w:val="62CE717B"/>
    <w:rsid w:val="62FF04DF"/>
    <w:rsid w:val="63BB3B93"/>
    <w:rsid w:val="65062B86"/>
    <w:rsid w:val="65C06FDC"/>
    <w:rsid w:val="661B3D43"/>
    <w:rsid w:val="6A9C2E96"/>
    <w:rsid w:val="6B3E2677"/>
    <w:rsid w:val="6B4B324A"/>
    <w:rsid w:val="6C8D0F02"/>
    <w:rsid w:val="6F6224E7"/>
    <w:rsid w:val="70932946"/>
    <w:rsid w:val="72C841E2"/>
    <w:rsid w:val="73567C15"/>
    <w:rsid w:val="74BA71E6"/>
    <w:rsid w:val="767E0333"/>
    <w:rsid w:val="796628C5"/>
    <w:rsid w:val="7AC11208"/>
    <w:rsid w:val="7C144B3B"/>
    <w:rsid w:val="7C2B04A1"/>
    <w:rsid w:val="7C9A7B02"/>
    <w:rsid w:val="7DB52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435"/>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C04435"/>
    <w:rPr>
      <w:b/>
      <w:bCs/>
    </w:rPr>
  </w:style>
  <w:style w:type="paragraph" w:styleId="a4">
    <w:name w:val="annotation text"/>
    <w:basedOn w:val="a"/>
    <w:link w:val="Char0"/>
    <w:rsid w:val="00C04435"/>
    <w:pPr>
      <w:jc w:val="left"/>
    </w:pPr>
  </w:style>
  <w:style w:type="paragraph" w:styleId="a5">
    <w:name w:val="Balloon Text"/>
    <w:basedOn w:val="a"/>
    <w:link w:val="Char1"/>
    <w:rsid w:val="00C04435"/>
    <w:rPr>
      <w:sz w:val="18"/>
      <w:szCs w:val="18"/>
    </w:rPr>
  </w:style>
  <w:style w:type="paragraph" w:styleId="a6">
    <w:name w:val="footer"/>
    <w:basedOn w:val="a"/>
    <w:qFormat/>
    <w:rsid w:val="00C04435"/>
    <w:pPr>
      <w:tabs>
        <w:tab w:val="center" w:pos="4153"/>
        <w:tab w:val="right" w:pos="8306"/>
      </w:tabs>
      <w:snapToGrid w:val="0"/>
      <w:jc w:val="left"/>
    </w:pPr>
    <w:rPr>
      <w:sz w:val="18"/>
    </w:rPr>
  </w:style>
  <w:style w:type="paragraph" w:styleId="a7">
    <w:name w:val="header"/>
    <w:basedOn w:val="a"/>
    <w:qFormat/>
    <w:rsid w:val="00C044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C04435"/>
    <w:pPr>
      <w:spacing w:beforeAutospacing="1" w:afterAutospacing="1"/>
      <w:jc w:val="left"/>
    </w:pPr>
    <w:rPr>
      <w:rFonts w:cs="Times New Roman"/>
      <w:kern w:val="0"/>
      <w:sz w:val="24"/>
    </w:rPr>
  </w:style>
  <w:style w:type="character" w:styleId="a9">
    <w:name w:val="annotation reference"/>
    <w:basedOn w:val="a0"/>
    <w:qFormat/>
    <w:rsid w:val="00C04435"/>
    <w:rPr>
      <w:sz w:val="21"/>
      <w:szCs w:val="21"/>
    </w:rPr>
  </w:style>
  <w:style w:type="character" w:customStyle="1" w:styleId="Char1">
    <w:name w:val="批注框文本 Char"/>
    <w:basedOn w:val="a0"/>
    <w:link w:val="a5"/>
    <w:qFormat/>
    <w:rsid w:val="00C04435"/>
    <w:rPr>
      <w:rFonts w:ascii="Calibri" w:eastAsia="宋体" w:hAnsi="Calibri" w:cs="黑体"/>
      <w:kern w:val="2"/>
      <w:sz w:val="18"/>
      <w:szCs w:val="18"/>
    </w:rPr>
  </w:style>
  <w:style w:type="character" w:customStyle="1" w:styleId="Char0">
    <w:name w:val="批注文字 Char"/>
    <w:basedOn w:val="a0"/>
    <w:link w:val="a4"/>
    <w:rsid w:val="00C04435"/>
    <w:rPr>
      <w:rFonts w:ascii="Calibri" w:eastAsia="宋体" w:hAnsi="Calibri" w:cs="黑体"/>
      <w:kern w:val="2"/>
      <w:sz w:val="21"/>
      <w:szCs w:val="24"/>
    </w:rPr>
  </w:style>
  <w:style w:type="character" w:customStyle="1" w:styleId="Char">
    <w:name w:val="批注主题 Char"/>
    <w:basedOn w:val="Char0"/>
    <w:link w:val="a3"/>
    <w:qFormat/>
    <w:rsid w:val="00C04435"/>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1071</Words>
  <Characters>6105</Characters>
  <Application>Microsoft Office Word</Application>
  <DocSecurity>0</DocSecurity>
  <Lines>50</Lines>
  <Paragraphs>14</Paragraphs>
  <ScaleCrop>false</ScaleCrop>
  <Company>Chinese ORG</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东莞市人力资源服务业发展实施细则</dc:title>
  <dc:creator>eagle</dc:creator>
  <cp:lastModifiedBy>张婷</cp:lastModifiedBy>
  <cp:revision>1</cp:revision>
  <cp:lastPrinted>2021-11-16T07:59:00Z</cp:lastPrinted>
  <dcterms:created xsi:type="dcterms:W3CDTF">2021-11-05T03:04:00Z</dcterms:created>
  <dcterms:modified xsi:type="dcterms:W3CDTF">2021-11-30T09:17:00Z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