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atLeast"/>
        <w:rPr>
          <w:rFonts w:ascii="黑体" w:hAnsi="仿宋" w:eastAsia="黑体" w:cs="仿宋"/>
          <w:snapToGrid w:val="0"/>
          <w:kern w:val="0"/>
          <w:sz w:val="32"/>
          <w:szCs w:val="32"/>
        </w:rPr>
      </w:pPr>
      <w:r>
        <w:rPr>
          <w:rFonts w:hint="eastAsia" w:ascii="黑体" w:hAnsi="仿宋" w:eastAsia="黑体" w:cs="仿宋"/>
          <w:snapToGrid w:val="0"/>
          <w:kern w:val="0"/>
          <w:sz w:val="32"/>
          <w:szCs w:val="32"/>
        </w:rPr>
        <w:t>政策二：</w:t>
      </w:r>
    </w:p>
    <w:p>
      <w:pPr>
        <w:adjustRightInd w:val="0"/>
        <w:snapToGrid w:val="0"/>
        <w:spacing w:line="600" w:lineRule="exact"/>
        <w:jc w:val="center"/>
        <w:rPr>
          <w:rFonts w:eastAsia="方正小标宋简体" w:cs="方正小标宋简体"/>
          <w:snapToGrid w:val="0"/>
          <w:color w:val="000000"/>
          <w:kern w:val="0"/>
          <w:sz w:val="44"/>
          <w:szCs w:val="44"/>
        </w:rPr>
      </w:pPr>
      <w:r>
        <w:rPr>
          <w:rFonts w:hint="eastAsia" w:eastAsia="方正小标宋简体" w:cs="方正小标宋简体"/>
          <w:snapToGrid w:val="0"/>
          <w:color w:val="000000"/>
          <w:kern w:val="0"/>
          <w:sz w:val="44"/>
          <w:szCs w:val="44"/>
        </w:rPr>
        <w:t>东莞市人力资源和社会保障局</w:t>
      </w:r>
    </w:p>
    <w:p>
      <w:pPr>
        <w:adjustRightInd w:val="0"/>
        <w:snapToGrid w:val="0"/>
        <w:spacing w:line="600" w:lineRule="exact"/>
        <w:jc w:val="center"/>
        <w:rPr>
          <w:rFonts w:eastAsia="方正小标宋简体" w:cs="方正小标宋简体"/>
          <w:snapToGrid w:val="0"/>
          <w:color w:val="000000"/>
          <w:kern w:val="0"/>
          <w:sz w:val="44"/>
          <w:szCs w:val="44"/>
        </w:rPr>
      </w:pPr>
      <w:r>
        <w:rPr>
          <w:rFonts w:hint="eastAsia" w:eastAsia="方正小标宋简体" w:cs="方正小标宋简体"/>
          <w:snapToGrid w:val="0"/>
          <w:color w:val="000000"/>
          <w:kern w:val="0"/>
          <w:sz w:val="44"/>
          <w:szCs w:val="44"/>
        </w:rPr>
        <w:t>吸纳受影响职工一般性岗位补贴办法</w:t>
      </w:r>
    </w:p>
    <w:p>
      <w:pPr>
        <w:adjustRightInd w:val="0"/>
        <w:snapToGrid w:val="0"/>
        <w:spacing w:line="600" w:lineRule="exact"/>
        <w:ind w:firstLine="640" w:firstLineChars="200"/>
        <w:jc w:val="left"/>
        <w:rPr>
          <w:rFonts w:ascii="楷体_GB2312" w:eastAsia="楷体_GB2312"/>
          <w:b/>
          <w:bCs/>
          <w:snapToGrid w:val="0"/>
          <w:color w:val="000000"/>
          <w:kern w:val="0"/>
          <w:sz w:val="32"/>
          <w:szCs w:val="32"/>
        </w:rPr>
      </w:pPr>
      <w:r>
        <w:rPr>
          <w:rFonts w:hint="eastAsia"/>
          <w:b/>
          <w:bCs/>
          <w:snapToGrid w:val="0"/>
          <w:color w:val="000000"/>
          <w:kern w:val="0"/>
          <w:sz w:val="32"/>
          <w:szCs w:val="32"/>
        </w:rPr>
        <w:t xml:space="preserve">             </w:t>
      </w:r>
      <w:r>
        <w:rPr>
          <w:rFonts w:hint="eastAsia" w:ascii="楷体_GB2312" w:eastAsia="楷体_GB2312"/>
          <w:b/>
          <w:bCs/>
          <w:snapToGrid w:val="0"/>
          <w:color w:val="000000"/>
          <w:kern w:val="0"/>
          <w:sz w:val="32"/>
          <w:szCs w:val="32"/>
        </w:rPr>
        <w:t xml:space="preserve"> </w:t>
      </w:r>
      <w:r>
        <w:rPr>
          <w:rFonts w:hint="eastAsia" w:ascii="楷体_GB2312" w:eastAsia="楷体_GB2312"/>
          <w:color w:val="000000"/>
          <w:kern w:val="0"/>
          <w:sz w:val="32"/>
          <w:szCs w:val="32"/>
        </w:rPr>
        <w:t>（征求意见稿）</w:t>
      </w:r>
    </w:p>
    <w:p>
      <w:pPr>
        <w:adjustRightInd w:val="0"/>
        <w:snapToGrid w:val="0"/>
        <w:spacing w:line="600" w:lineRule="exact"/>
        <w:ind w:firstLine="645"/>
        <w:rPr>
          <w:rFonts w:hAnsi="黑体" w:eastAsia="黑体" w:cs="黑体"/>
          <w:snapToGrid w:val="0"/>
          <w:kern w:val="0"/>
          <w:sz w:val="32"/>
          <w:szCs w:val="32"/>
          <w:lang w:val="zh-CN"/>
        </w:rPr>
      </w:pPr>
    </w:p>
    <w:p>
      <w:pPr>
        <w:adjustRightInd w:val="0"/>
        <w:snapToGrid w:val="0"/>
        <w:spacing w:line="600" w:lineRule="exact"/>
        <w:ind w:firstLine="645"/>
        <w:rPr>
          <w:rFonts w:eastAsia="黑体"/>
          <w:snapToGrid w:val="0"/>
          <w:kern w:val="0"/>
          <w:sz w:val="32"/>
          <w:szCs w:val="32"/>
        </w:rPr>
      </w:pPr>
      <w:r>
        <w:rPr>
          <w:rFonts w:hint="eastAsia" w:hAnsi="黑体" w:eastAsia="黑体" w:cs="黑体"/>
          <w:snapToGrid w:val="0"/>
          <w:kern w:val="0"/>
          <w:sz w:val="32"/>
          <w:szCs w:val="32"/>
          <w:lang w:val="zh-CN"/>
        </w:rPr>
        <w:t>第一条</w:t>
      </w:r>
      <w:r>
        <w:rPr>
          <w:rFonts w:eastAsia="黑体"/>
          <w:snapToGrid w:val="0"/>
          <w:kern w:val="0"/>
          <w:sz w:val="32"/>
          <w:szCs w:val="32"/>
          <w:lang w:val="zh-CN"/>
        </w:rPr>
        <w:t xml:space="preserve">  </w:t>
      </w:r>
      <w:r>
        <w:rPr>
          <w:rFonts w:hint="eastAsia" w:cs="仿宋_GB2312"/>
          <w:snapToGrid w:val="0"/>
          <w:color w:val="000000"/>
          <w:kern w:val="0"/>
          <w:sz w:val="32"/>
          <w:szCs w:val="32"/>
        </w:rPr>
        <w:t>为鼓励各类用人单位吸纳受影响职工就业，</w:t>
      </w:r>
      <w:r>
        <w:rPr>
          <w:rFonts w:hint="eastAsia"/>
          <w:bCs/>
          <w:kern w:val="0"/>
          <w:sz w:val="32"/>
          <w:szCs w:val="32"/>
        </w:rPr>
        <w:t>根据《广东省人民政府关于印发广东省进一步促进就业若干政策措施的通知》（粤府〔2018〕114号）、《广东省人力资源和社会保障厅 国家税务总局广东省税务局 海关总署广东分署关于做好受影响企业和职工认定工作的通知》（粤人社规〔2019〕6号）、《广东省人力资源社会保障厅 广东省财政厅关于明确进一步促进就业若干政策有关资金使用管理问题的通知》（粤人社规〔2019〕14号）、《关于印发〈东莞市进一步促进就业若干政策措施实施意见〉的通知》（东府〔2018〕165号），</w:t>
      </w:r>
      <w:r>
        <w:rPr>
          <w:rFonts w:hint="eastAsia" w:cs="仿宋_GB2312"/>
          <w:snapToGrid w:val="0"/>
          <w:color w:val="000000"/>
          <w:kern w:val="0"/>
          <w:sz w:val="32"/>
          <w:szCs w:val="32"/>
        </w:rPr>
        <w:t>制定本办法。</w:t>
      </w:r>
    </w:p>
    <w:p>
      <w:pPr>
        <w:adjustRightInd w:val="0"/>
        <w:snapToGrid w:val="0"/>
        <w:spacing w:line="600" w:lineRule="exact"/>
        <w:ind w:firstLine="630"/>
        <w:rPr>
          <w:rFonts w:cs="仿宋_GB2312"/>
          <w:snapToGrid w:val="0"/>
          <w:color w:val="auto"/>
          <w:kern w:val="0"/>
          <w:sz w:val="32"/>
          <w:szCs w:val="32"/>
        </w:rPr>
      </w:pPr>
      <w:r>
        <w:rPr>
          <w:rFonts w:hint="eastAsia" w:eastAsia="黑体" w:cs="黑体"/>
          <w:snapToGrid w:val="0"/>
          <w:color w:val="000000"/>
          <w:kern w:val="0"/>
          <w:sz w:val="32"/>
          <w:szCs w:val="32"/>
        </w:rPr>
        <w:t>第二条</w:t>
      </w:r>
      <w:r>
        <w:rPr>
          <w:rFonts w:eastAsia="黑体"/>
          <w:snapToGrid w:val="0"/>
          <w:color w:val="000000"/>
          <w:kern w:val="0"/>
          <w:sz w:val="32"/>
          <w:szCs w:val="32"/>
        </w:rPr>
        <w:t xml:space="preserve">  </w:t>
      </w:r>
      <w:r>
        <w:rPr>
          <w:rFonts w:hint="eastAsia" w:cs="仿宋_GB2312"/>
          <w:snapToGrid w:val="0"/>
          <w:kern w:val="0"/>
          <w:sz w:val="32"/>
          <w:szCs w:val="32"/>
        </w:rPr>
        <w:t>东莞市内用人单</w:t>
      </w:r>
      <w:r>
        <w:rPr>
          <w:rFonts w:hint="eastAsia" w:cs="仿宋_GB2312"/>
          <w:snapToGrid w:val="0"/>
          <w:color w:val="auto"/>
          <w:kern w:val="0"/>
          <w:sz w:val="32"/>
          <w:szCs w:val="32"/>
        </w:rPr>
        <w:t>位（机关事业单位及劳务派遣单位除外）新吸纳受影响职工就业，与其签订</w:t>
      </w:r>
      <w:r>
        <w:rPr>
          <w:snapToGrid w:val="0"/>
          <w:color w:val="auto"/>
          <w:kern w:val="0"/>
          <w:sz w:val="32"/>
          <w:szCs w:val="32"/>
        </w:rPr>
        <w:t>1</w:t>
      </w:r>
      <w:r>
        <w:rPr>
          <w:rFonts w:hint="eastAsia" w:cs="仿宋_GB2312"/>
          <w:snapToGrid w:val="0"/>
          <w:color w:val="auto"/>
          <w:kern w:val="0"/>
          <w:sz w:val="32"/>
          <w:szCs w:val="32"/>
        </w:rPr>
        <w:t>年以上劳动合同并按规定</w:t>
      </w:r>
      <w:r>
        <w:rPr>
          <w:rFonts w:hint="eastAsia" w:cs="仿宋_GB2312"/>
          <w:snapToGrid w:val="0"/>
          <w:color w:val="auto"/>
          <w:kern w:val="0"/>
          <w:sz w:val="32"/>
          <w:szCs w:val="32"/>
          <w:lang w:eastAsia="zh-CN"/>
        </w:rPr>
        <w:t>在本市</w:t>
      </w:r>
      <w:r>
        <w:rPr>
          <w:rFonts w:hint="eastAsia" w:cs="仿宋_GB2312"/>
          <w:snapToGrid w:val="0"/>
          <w:color w:val="auto"/>
          <w:kern w:val="0"/>
          <w:sz w:val="32"/>
          <w:szCs w:val="32"/>
        </w:rPr>
        <w:t>缴纳社会保险费的，按每月200元给予一般性岗位补贴，补贴期限不超过1年。</w:t>
      </w:r>
    </w:p>
    <w:p>
      <w:pPr>
        <w:adjustRightInd w:val="0"/>
        <w:snapToGrid w:val="0"/>
        <w:spacing w:line="600" w:lineRule="exact"/>
        <w:ind w:firstLine="640" w:firstLineChars="200"/>
        <w:rPr>
          <w:bCs/>
          <w:kern w:val="0"/>
          <w:sz w:val="32"/>
          <w:szCs w:val="32"/>
        </w:rPr>
      </w:pPr>
      <w:r>
        <w:rPr>
          <w:rFonts w:hint="eastAsia"/>
          <w:bCs/>
          <w:color w:val="auto"/>
          <w:kern w:val="0"/>
          <w:sz w:val="32"/>
          <w:szCs w:val="32"/>
        </w:rPr>
        <w:t>受影响职工是指根据《广东省人力资源和社会</w:t>
      </w:r>
      <w:r>
        <w:rPr>
          <w:rFonts w:hint="eastAsia"/>
          <w:bCs/>
          <w:kern w:val="0"/>
          <w:sz w:val="32"/>
          <w:szCs w:val="32"/>
        </w:rPr>
        <w:t>保障厅 国家税务总局广东省税务局 海关总署广东分署关于做好受影响企业和职工认定工作的通知》（粤人社规〔2019〕6号）规定，经东莞市人力资源和社会保障部门认定的人员。</w:t>
      </w:r>
    </w:p>
    <w:p>
      <w:pPr>
        <w:adjustRightInd w:val="0"/>
        <w:snapToGrid w:val="0"/>
        <w:spacing w:line="600" w:lineRule="exact"/>
        <w:ind w:firstLine="640" w:firstLineChars="200"/>
        <w:rPr>
          <w:snapToGrid w:val="0"/>
          <w:kern w:val="0"/>
          <w:sz w:val="32"/>
          <w:szCs w:val="32"/>
        </w:rPr>
      </w:pPr>
      <w:r>
        <w:rPr>
          <w:rFonts w:hint="eastAsia" w:eastAsia="黑体" w:cs="黑体"/>
          <w:snapToGrid w:val="0"/>
          <w:color w:val="000000"/>
          <w:kern w:val="0"/>
          <w:sz w:val="32"/>
          <w:szCs w:val="32"/>
        </w:rPr>
        <w:t>第三条　</w:t>
      </w:r>
      <w:r>
        <w:rPr>
          <w:rFonts w:hint="eastAsia" w:cs="仿宋_GB2312"/>
          <w:snapToGrid w:val="0"/>
          <w:kern w:val="0"/>
          <w:sz w:val="32"/>
          <w:szCs w:val="32"/>
        </w:rPr>
        <w:t>申领补贴须提交的材料如下：</w:t>
      </w:r>
    </w:p>
    <w:p>
      <w:pPr>
        <w:adjustRightInd w:val="0"/>
        <w:snapToGrid w:val="0"/>
        <w:spacing w:line="600" w:lineRule="exact"/>
        <w:rPr>
          <w:snapToGrid w:val="0"/>
          <w:color w:val="000000"/>
          <w:kern w:val="0"/>
          <w:sz w:val="32"/>
          <w:szCs w:val="32"/>
        </w:rPr>
      </w:pPr>
      <w:r>
        <w:rPr>
          <w:snapToGrid w:val="0"/>
          <w:color w:val="000000"/>
          <w:kern w:val="0"/>
          <w:sz w:val="32"/>
          <w:szCs w:val="32"/>
        </w:rPr>
        <w:t xml:space="preserve">    </w:t>
      </w:r>
      <w:r>
        <w:rPr>
          <w:rFonts w:hint="eastAsia" w:cs="仿宋_GB2312"/>
          <w:snapToGrid w:val="0"/>
          <w:color w:val="000000"/>
          <w:kern w:val="0"/>
          <w:sz w:val="32"/>
          <w:szCs w:val="32"/>
        </w:rPr>
        <w:t>（一）初次申领需提交的材料：</w:t>
      </w:r>
    </w:p>
    <w:p>
      <w:pPr>
        <w:adjustRightInd w:val="0"/>
        <w:snapToGrid w:val="0"/>
        <w:spacing w:line="600" w:lineRule="exact"/>
        <w:ind w:firstLine="640" w:firstLineChars="200"/>
        <w:rPr>
          <w:snapToGrid w:val="0"/>
          <w:kern w:val="0"/>
          <w:sz w:val="32"/>
          <w:szCs w:val="32"/>
        </w:rPr>
      </w:pPr>
      <w:r>
        <w:rPr>
          <w:snapToGrid w:val="0"/>
          <w:color w:val="000000"/>
          <w:kern w:val="0"/>
          <w:sz w:val="32"/>
          <w:szCs w:val="32"/>
        </w:rPr>
        <w:t xml:space="preserve">1. </w:t>
      </w:r>
      <w:r>
        <w:rPr>
          <w:rFonts w:hint="eastAsia"/>
          <w:snapToGrid w:val="0"/>
          <w:color w:val="000000"/>
          <w:kern w:val="0"/>
          <w:sz w:val="32"/>
          <w:szCs w:val="32"/>
        </w:rPr>
        <w:t>《</w:t>
      </w:r>
      <w:r>
        <w:rPr>
          <w:rFonts w:hint="eastAsia" w:cs="仿宋_GB2312"/>
          <w:snapToGrid w:val="0"/>
          <w:color w:val="000000"/>
          <w:kern w:val="0"/>
          <w:sz w:val="32"/>
          <w:szCs w:val="32"/>
        </w:rPr>
        <w:t>吸纳受影响职工一般性岗位补贴申领表</w:t>
      </w:r>
      <w:r>
        <w:rPr>
          <w:rFonts w:hint="eastAsia"/>
          <w:snapToGrid w:val="0"/>
          <w:color w:val="000000"/>
          <w:kern w:val="0"/>
          <w:sz w:val="32"/>
          <w:szCs w:val="32"/>
        </w:rPr>
        <w:t>》</w:t>
      </w:r>
      <w:r>
        <w:rPr>
          <w:rFonts w:hint="eastAsia" w:cs="仿宋_GB2312"/>
          <w:snapToGrid w:val="0"/>
          <w:color w:val="000000"/>
          <w:kern w:val="0"/>
          <w:sz w:val="32"/>
          <w:szCs w:val="32"/>
        </w:rPr>
        <w:t>（附件）；</w:t>
      </w:r>
    </w:p>
    <w:p>
      <w:pPr>
        <w:adjustRightInd w:val="0"/>
        <w:snapToGrid w:val="0"/>
        <w:spacing w:line="600" w:lineRule="exact"/>
        <w:ind w:firstLine="640" w:firstLineChars="200"/>
        <w:rPr>
          <w:snapToGrid w:val="0"/>
          <w:color w:val="000000"/>
          <w:kern w:val="0"/>
          <w:sz w:val="32"/>
          <w:szCs w:val="32"/>
        </w:rPr>
      </w:pPr>
      <w:r>
        <w:rPr>
          <w:snapToGrid w:val="0"/>
          <w:color w:val="000000"/>
          <w:kern w:val="0"/>
          <w:sz w:val="32"/>
          <w:szCs w:val="32"/>
        </w:rPr>
        <w:t xml:space="preserve">2. </w:t>
      </w:r>
      <w:r>
        <w:rPr>
          <w:rFonts w:hint="eastAsia" w:cs="仿宋_GB2312"/>
          <w:snapToGrid w:val="0"/>
          <w:color w:val="000000"/>
          <w:kern w:val="0"/>
          <w:sz w:val="32"/>
          <w:szCs w:val="32"/>
        </w:rPr>
        <w:t>用人单位与受影响职工签订的劳动合同原件</w:t>
      </w:r>
      <w:r>
        <w:rPr>
          <w:rFonts w:hint="eastAsia" w:cs="仿宋_GB2312"/>
          <w:snapToGrid w:val="0"/>
          <w:kern w:val="0"/>
          <w:sz w:val="32"/>
          <w:szCs w:val="32"/>
        </w:rPr>
        <w:t>及复印件；</w:t>
      </w:r>
    </w:p>
    <w:p>
      <w:pPr>
        <w:adjustRightInd w:val="0"/>
        <w:snapToGrid w:val="0"/>
        <w:spacing w:line="600" w:lineRule="exact"/>
        <w:ind w:firstLine="640" w:firstLineChars="200"/>
        <w:rPr>
          <w:snapToGrid w:val="0"/>
          <w:color w:val="000000"/>
          <w:kern w:val="0"/>
          <w:sz w:val="32"/>
          <w:szCs w:val="32"/>
        </w:rPr>
      </w:pPr>
      <w:r>
        <w:rPr>
          <w:snapToGrid w:val="0"/>
          <w:color w:val="000000"/>
          <w:kern w:val="0"/>
          <w:sz w:val="32"/>
          <w:szCs w:val="32"/>
        </w:rPr>
        <w:t xml:space="preserve">3. </w:t>
      </w:r>
      <w:r>
        <w:rPr>
          <w:rFonts w:hint="eastAsia" w:cs="仿宋_GB2312"/>
          <w:snapToGrid w:val="0"/>
          <w:color w:val="000000"/>
          <w:kern w:val="0"/>
          <w:sz w:val="32"/>
          <w:szCs w:val="32"/>
        </w:rPr>
        <w:t>用人单位在银行开设的基本账户复印件；</w:t>
      </w:r>
    </w:p>
    <w:p>
      <w:pPr>
        <w:adjustRightInd w:val="0"/>
        <w:snapToGrid w:val="0"/>
        <w:spacing w:line="600" w:lineRule="exact"/>
        <w:ind w:firstLine="640" w:firstLineChars="200"/>
        <w:rPr>
          <w:snapToGrid w:val="0"/>
          <w:color w:val="000000"/>
          <w:kern w:val="0"/>
          <w:sz w:val="32"/>
          <w:szCs w:val="32"/>
        </w:rPr>
      </w:pPr>
      <w:r>
        <w:rPr>
          <w:rFonts w:hint="eastAsia"/>
          <w:snapToGrid w:val="0"/>
          <w:color w:val="000000"/>
          <w:kern w:val="0"/>
          <w:sz w:val="32"/>
          <w:szCs w:val="32"/>
        </w:rPr>
        <w:t>4</w:t>
      </w:r>
      <w:r>
        <w:rPr>
          <w:snapToGrid w:val="0"/>
          <w:color w:val="000000"/>
          <w:kern w:val="0"/>
          <w:sz w:val="32"/>
          <w:szCs w:val="32"/>
        </w:rPr>
        <w:t xml:space="preserve">. </w:t>
      </w:r>
      <w:r>
        <w:rPr>
          <w:rFonts w:hint="eastAsia" w:cs="仿宋_GB2312"/>
          <w:snapToGrid w:val="0"/>
          <w:color w:val="000000"/>
          <w:kern w:val="0"/>
          <w:sz w:val="32"/>
          <w:szCs w:val="32"/>
        </w:rPr>
        <w:t>招用受影响职工的身份证复印件；</w:t>
      </w:r>
    </w:p>
    <w:p>
      <w:pPr>
        <w:adjustRightInd w:val="0"/>
        <w:snapToGrid w:val="0"/>
        <w:spacing w:line="600" w:lineRule="exact"/>
        <w:ind w:firstLine="645"/>
        <w:rPr>
          <w:rFonts w:cs="仿宋_GB2312"/>
          <w:snapToGrid w:val="0"/>
          <w:color w:val="000000"/>
          <w:kern w:val="0"/>
          <w:sz w:val="32"/>
          <w:szCs w:val="32"/>
        </w:rPr>
      </w:pPr>
      <w:r>
        <w:rPr>
          <w:rFonts w:hint="eastAsia" w:cs="仿宋_GB2312"/>
          <w:snapToGrid w:val="0"/>
          <w:color w:val="000000"/>
          <w:kern w:val="0"/>
          <w:sz w:val="32"/>
          <w:szCs w:val="32"/>
        </w:rPr>
        <w:t>（二）再次申领的，只需提交《吸纳受影响职工一般性岗位补贴申领表》（附件）。</w:t>
      </w:r>
    </w:p>
    <w:p>
      <w:pPr>
        <w:adjustRightInd w:val="0"/>
        <w:snapToGrid w:val="0"/>
        <w:spacing w:line="600" w:lineRule="exact"/>
        <w:ind w:firstLine="640" w:firstLineChars="200"/>
        <w:rPr>
          <w:rFonts w:cs="仿宋_GB2312"/>
          <w:snapToGrid w:val="0"/>
          <w:color w:val="000000"/>
          <w:kern w:val="0"/>
          <w:sz w:val="32"/>
          <w:szCs w:val="32"/>
        </w:rPr>
      </w:pPr>
      <w:r>
        <w:rPr>
          <w:rFonts w:hint="eastAsia" w:cs="仿宋_GB2312"/>
          <w:snapToGrid w:val="0"/>
          <w:color w:val="000000"/>
          <w:kern w:val="0"/>
          <w:sz w:val="32"/>
          <w:szCs w:val="32"/>
        </w:rPr>
        <w:t>除</w:t>
      </w:r>
      <w:r>
        <w:rPr>
          <w:rFonts w:hint="eastAsia"/>
          <w:snapToGrid w:val="0"/>
          <w:color w:val="000000"/>
          <w:kern w:val="0"/>
          <w:sz w:val="32"/>
          <w:szCs w:val="32"/>
        </w:rPr>
        <w:t>《</w:t>
      </w:r>
      <w:r>
        <w:rPr>
          <w:rFonts w:hint="eastAsia" w:cs="仿宋_GB2312"/>
          <w:snapToGrid w:val="0"/>
          <w:color w:val="000000"/>
          <w:kern w:val="0"/>
          <w:sz w:val="32"/>
          <w:szCs w:val="32"/>
        </w:rPr>
        <w:t>吸纳受影响职工一般性岗位补贴申领表</w:t>
      </w:r>
      <w:r>
        <w:rPr>
          <w:rFonts w:hint="eastAsia"/>
          <w:snapToGrid w:val="0"/>
          <w:color w:val="000000"/>
          <w:kern w:val="0"/>
          <w:sz w:val="32"/>
          <w:szCs w:val="32"/>
        </w:rPr>
        <w:t>》</w:t>
      </w:r>
      <w:r>
        <w:rPr>
          <w:rFonts w:hint="eastAsia" w:cs="仿宋_GB2312"/>
          <w:snapToGrid w:val="0"/>
          <w:color w:val="000000"/>
          <w:kern w:val="0"/>
          <w:sz w:val="32"/>
          <w:szCs w:val="32"/>
        </w:rPr>
        <w:t>外，上述资料的原件经核对后，当场交还申请人。</w:t>
      </w:r>
    </w:p>
    <w:p>
      <w:pPr>
        <w:adjustRightInd w:val="0"/>
        <w:snapToGrid w:val="0"/>
        <w:spacing w:line="600" w:lineRule="exact"/>
        <w:ind w:firstLine="640" w:firstLineChars="200"/>
        <w:rPr>
          <w:snapToGrid w:val="0"/>
          <w:kern w:val="0"/>
          <w:sz w:val="32"/>
          <w:szCs w:val="32"/>
        </w:rPr>
      </w:pPr>
      <w:r>
        <w:rPr>
          <w:rFonts w:hint="eastAsia" w:eastAsia="黑体" w:cs="黑体"/>
          <w:snapToGrid w:val="0"/>
          <w:kern w:val="0"/>
          <w:sz w:val="32"/>
          <w:szCs w:val="32"/>
        </w:rPr>
        <w:t>第四条　</w:t>
      </w:r>
      <w:r>
        <w:rPr>
          <w:rFonts w:hint="eastAsia" w:cs="仿宋_GB2312"/>
          <w:snapToGrid w:val="0"/>
          <w:kern w:val="0"/>
          <w:sz w:val="32"/>
          <w:szCs w:val="32"/>
        </w:rPr>
        <w:t>补贴申领及发放程序如下：</w:t>
      </w:r>
    </w:p>
    <w:p>
      <w:pPr>
        <w:adjustRightInd w:val="0"/>
        <w:snapToGrid w:val="0"/>
        <w:spacing w:line="600" w:lineRule="exact"/>
        <w:ind w:firstLine="640" w:firstLineChars="200"/>
        <w:rPr>
          <w:snapToGrid w:val="0"/>
          <w:kern w:val="0"/>
          <w:sz w:val="32"/>
          <w:szCs w:val="32"/>
        </w:rPr>
      </w:pPr>
      <w:r>
        <w:rPr>
          <w:rFonts w:hint="eastAsia" w:cs="仿宋_GB2312"/>
          <w:snapToGrid w:val="0"/>
          <w:kern w:val="0"/>
          <w:sz w:val="32"/>
          <w:szCs w:val="32"/>
        </w:rPr>
        <w:t>申请</w:t>
      </w:r>
      <w:r>
        <w:rPr>
          <w:rFonts w:hint="eastAsia" w:cs="仿宋_GB2312"/>
          <w:snapToGrid w:val="0"/>
          <w:kern w:val="0"/>
          <w:sz w:val="32"/>
          <w:szCs w:val="32"/>
          <w:lang w:eastAsia="zh-CN"/>
        </w:rPr>
        <w:t>单位</w:t>
      </w:r>
      <w:r>
        <w:rPr>
          <w:rFonts w:hint="eastAsia" w:cs="仿宋_GB2312"/>
          <w:snapToGrid w:val="0"/>
          <w:kern w:val="0"/>
          <w:sz w:val="32"/>
          <w:szCs w:val="32"/>
        </w:rPr>
        <w:t>应当先</w:t>
      </w:r>
      <w:r>
        <w:rPr>
          <w:rFonts w:hint="eastAsia" w:cs="仿宋_GB2312"/>
          <w:snapToGrid w:val="0"/>
          <w:kern w:val="0"/>
          <w:sz w:val="32"/>
          <w:szCs w:val="32"/>
          <w:lang w:eastAsia="zh-CN"/>
        </w:rPr>
        <w:t>通知符合受影响职工认定条件</w:t>
      </w:r>
      <w:r>
        <w:rPr>
          <w:rFonts w:hint="eastAsia" w:cs="仿宋_GB2312"/>
          <w:snapToGrid w:val="0"/>
          <w:kern w:val="0"/>
          <w:sz w:val="32"/>
          <w:szCs w:val="32"/>
        </w:rPr>
        <w:t>的</w:t>
      </w:r>
      <w:r>
        <w:rPr>
          <w:rFonts w:hint="eastAsia" w:cs="仿宋_GB2312"/>
          <w:snapToGrid w:val="0"/>
          <w:kern w:val="0"/>
          <w:sz w:val="32"/>
          <w:szCs w:val="32"/>
          <w:lang w:eastAsia="zh-CN"/>
        </w:rPr>
        <w:t>员工</w:t>
      </w:r>
      <w:r>
        <w:rPr>
          <w:rFonts w:hint="eastAsia" w:cs="仿宋_GB2312"/>
          <w:snapToGrid w:val="0"/>
          <w:kern w:val="0"/>
          <w:sz w:val="32"/>
          <w:szCs w:val="32"/>
        </w:rPr>
        <w:t>到镇街（园区）人力资源服务中心办理受影响职工认定。</w:t>
      </w:r>
    </w:p>
    <w:p>
      <w:pPr>
        <w:adjustRightInd w:val="0"/>
        <w:snapToGrid w:val="0"/>
        <w:spacing w:line="600" w:lineRule="exact"/>
        <w:ind w:firstLine="640" w:firstLineChars="200"/>
        <w:rPr>
          <w:snapToGrid w:val="0"/>
          <w:kern w:val="0"/>
          <w:sz w:val="32"/>
          <w:szCs w:val="32"/>
        </w:rPr>
      </w:pPr>
      <w:r>
        <w:rPr>
          <w:rFonts w:hint="eastAsia" w:cs="仿宋_GB2312"/>
          <w:snapToGrid w:val="0"/>
          <w:kern w:val="0"/>
          <w:sz w:val="32"/>
          <w:szCs w:val="32"/>
        </w:rPr>
        <w:t>（一）用人单位</w:t>
      </w:r>
      <w:r>
        <w:rPr>
          <w:rFonts w:hint="eastAsia" w:cs="仿宋_GB2312"/>
          <w:snapToGrid w:val="0"/>
          <w:kern w:val="0"/>
          <w:sz w:val="32"/>
          <w:szCs w:val="32"/>
          <w:lang w:eastAsia="zh-CN"/>
        </w:rPr>
        <w:t>持本办法第三条所列材料到</w:t>
      </w:r>
      <w:r>
        <w:rPr>
          <w:rFonts w:hint="eastAsia" w:cs="仿宋_GB2312"/>
          <w:snapToGrid w:val="0"/>
          <w:kern w:val="0"/>
          <w:sz w:val="32"/>
          <w:szCs w:val="32"/>
        </w:rPr>
        <w:t>单位所在镇街（园区）人力资源服务中心提出申请；</w:t>
      </w:r>
    </w:p>
    <w:p>
      <w:pPr>
        <w:adjustRightInd w:val="0"/>
        <w:snapToGrid w:val="0"/>
        <w:spacing w:line="600" w:lineRule="exact"/>
        <w:ind w:firstLine="640" w:firstLineChars="200"/>
        <w:rPr>
          <w:snapToGrid w:val="0"/>
          <w:kern w:val="0"/>
          <w:sz w:val="32"/>
          <w:szCs w:val="32"/>
        </w:rPr>
      </w:pPr>
      <w:r>
        <w:rPr>
          <w:rFonts w:hint="eastAsia" w:cs="仿宋_GB2312"/>
          <w:snapToGrid w:val="0"/>
          <w:kern w:val="0"/>
          <w:sz w:val="32"/>
          <w:szCs w:val="32"/>
        </w:rPr>
        <w:t>（二）镇街（园区）人力资源服务中心</w:t>
      </w:r>
      <w:r>
        <w:rPr>
          <w:rFonts w:hint="eastAsia" w:cs="仿宋_GB2312"/>
          <w:snapToGrid w:val="0"/>
          <w:kern w:val="0"/>
          <w:sz w:val="32"/>
          <w:szCs w:val="32"/>
          <w:lang w:eastAsia="zh-CN"/>
        </w:rPr>
        <w:t>自收到申请单位提交的申请材料后，</w:t>
      </w:r>
      <w:r>
        <w:rPr>
          <w:rFonts w:hint="eastAsia" w:cs="仿宋_GB2312"/>
          <w:snapToGrid w:val="0"/>
          <w:kern w:val="0"/>
          <w:sz w:val="32"/>
          <w:szCs w:val="32"/>
        </w:rPr>
        <w:t>对</w:t>
      </w:r>
      <w:r>
        <w:rPr>
          <w:rFonts w:hint="eastAsia" w:cs="仿宋_GB2312"/>
          <w:snapToGrid w:val="0"/>
          <w:kern w:val="0"/>
          <w:sz w:val="32"/>
          <w:szCs w:val="32"/>
          <w:lang w:eastAsia="zh-CN"/>
        </w:rPr>
        <w:t>用人单位招用</w:t>
      </w:r>
      <w:r>
        <w:rPr>
          <w:rFonts w:hint="eastAsia" w:cs="仿宋_GB2312"/>
          <w:snapToGrid w:val="0"/>
          <w:kern w:val="0"/>
          <w:sz w:val="32"/>
          <w:szCs w:val="32"/>
        </w:rPr>
        <w:t>相关人员申请补贴期间的参保</w:t>
      </w:r>
      <w:r>
        <w:rPr>
          <w:rFonts w:hint="eastAsia" w:cs="仿宋_GB2312"/>
          <w:snapToGrid w:val="0"/>
          <w:kern w:val="0"/>
          <w:sz w:val="32"/>
          <w:szCs w:val="32"/>
          <w:lang w:eastAsia="zh-CN"/>
        </w:rPr>
        <w:t>地区</w:t>
      </w:r>
      <w:r>
        <w:rPr>
          <w:rFonts w:hint="eastAsia" w:cs="仿宋_GB2312"/>
          <w:snapToGrid w:val="0"/>
          <w:kern w:val="0"/>
          <w:sz w:val="32"/>
          <w:szCs w:val="32"/>
        </w:rPr>
        <w:t>、</w:t>
      </w:r>
      <w:r>
        <w:rPr>
          <w:rFonts w:hint="eastAsia" w:cs="仿宋_GB2312"/>
          <w:snapToGrid w:val="0"/>
          <w:kern w:val="0"/>
          <w:sz w:val="32"/>
          <w:szCs w:val="32"/>
          <w:lang w:eastAsia="zh-CN"/>
        </w:rPr>
        <w:t>参保缴费情况、人员身份进行核实，</w:t>
      </w:r>
      <w:r>
        <w:rPr>
          <w:rFonts w:hint="eastAsia" w:cs="仿宋_GB2312"/>
          <w:snapToGrid w:val="0"/>
          <w:kern w:val="0"/>
          <w:sz w:val="32"/>
          <w:szCs w:val="32"/>
        </w:rPr>
        <w:t>核实无误后</w:t>
      </w:r>
      <w:r>
        <w:rPr>
          <w:rFonts w:hint="eastAsia" w:cs="仿宋_GB2312"/>
          <w:snapToGrid w:val="0"/>
          <w:kern w:val="0"/>
          <w:sz w:val="32"/>
          <w:szCs w:val="32"/>
          <w:lang w:eastAsia="zh-CN"/>
        </w:rPr>
        <w:t>，</w:t>
      </w:r>
      <w:bookmarkStart w:id="0" w:name="_GoBack"/>
      <w:bookmarkEnd w:id="0"/>
      <w:r>
        <w:rPr>
          <w:rFonts w:hint="eastAsia" w:cs="仿宋_GB2312"/>
          <w:snapToGrid w:val="0"/>
          <w:kern w:val="0"/>
          <w:sz w:val="32"/>
          <w:szCs w:val="32"/>
          <w:lang w:eastAsia="zh-CN"/>
        </w:rPr>
        <w:t>在</w:t>
      </w:r>
      <w:r>
        <w:rPr>
          <w:snapToGrid w:val="0"/>
          <w:kern w:val="0"/>
          <w:sz w:val="32"/>
          <w:szCs w:val="32"/>
        </w:rPr>
        <w:t>5</w:t>
      </w:r>
      <w:r>
        <w:rPr>
          <w:rFonts w:hint="eastAsia" w:cs="仿宋_GB2312"/>
          <w:snapToGrid w:val="0"/>
          <w:kern w:val="0"/>
          <w:sz w:val="32"/>
          <w:szCs w:val="32"/>
        </w:rPr>
        <w:t>个工作日内通过系统提交市人力资源服务中心审核；</w:t>
      </w:r>
    </w:p>
    <w:p>
      <w:pPr>
        <w:adjustRightInd w:val="0"/>
        <w:snapToGrid w:val="0"/>
        <w:spacing w:line="600" w:lineRule="exact"/>
        <w:ind w:firstLine="640" w:firstLineChars="200"/>
        <w:rPr>
          <w:snapToGrid w:val="0"/>
          <w:kern w:val="0"/>
          <w:sz w:val="32"/>
          <w:szCs w:val="32"/>
        </w:rPr>
      </w:pPr>
      <w:r>
        <w:rPr>
          <w:rFonts w:hint="eastAsia" w:cs="仿宋_GB2312"/>
          <w:snapToGrid w:val="0"/>
          <w:kern w:val="0"/>
          <w:sz w:val="32"/>
          <w:szCs w:val="32"/>
        </w:rPr>
        <w:t>（三）市人力资源服务中心在</w:t>
      </w:r>
      <w:r>
        <w:rPr>
          <w:snapToGrid w:val="0"/>
          <w:kern w:val="0"/>
          <w:sz w:val="32"/>
          <w:szCs w:val="32"/>
        </w:rPr>
        <w:t>2</w:t>
      </w:r>
      <w:r>
        <w:rPr>
          <w:rFonts w:hint="eastAsia" w:cs="仿宋_GB2312"/>
          <w:snapToGrid w:val="0"/>
          <w:kern w:val="0"/>
          <w:sz w:val="32"/>
          <w:szCs w:val="32"/>
        </w:rPr>
        <w:t>个工作日内完成审核，经核准的，由市人力资源服务中心将补贴款拨到用人单位基本账户。</w:t>
      </w:r>
    </w:p>
    <w:p>
      <w:pPr>
        <w:adjustRightInd w:val="0"/>
        <w:snapToGrid w:val="0"/>
        <w:spacing w:line="600" w:lineRule="exact"/>
        <w:ind w:firstLine="640" w:firstLineChars="200"/>
        <w:rPr>
          <w:kern w:val="0"/>
          <w:sz w:val="32"/>
          <w:szCs w:val="32"/>
        </w:rPr>
      </w:pPr>
      <w:r>
        <w:rPr>
          <w:rFonts w:hint="eastAsia" w:eastAsia="黑体" w:cs="黑体"/>
          <w:snapToGrid w:val="0"/>
          <w:kern w:val="0"/>
          <w:sz w:val="32"/>
          <w:szCs w:val="32"/>
        </w:rPr>
        <w:t>第五条　</w:t>
      </w:r>
      <w:r>
        <w:rPr>
          <w:rFonts w:hint="eastAsia" w:cs="仿宋_GB2312"/>
          <w:snapToGrid w:val="0"/>
          <w:color w:val="000000"/>
          <w:kern w:val="0"/>
          <w:sz w:val="32"/>
          <w:szCs w:val="32"/>
        </w:rPr>
        <w:t>吸纳受影响职工一般性岗位补贴实行公示制度，每月开始的</w:t>
      </w:r>
      <w:r>
        <w:rPr>
          <w:snapToGrid w:val="0"/>
          <w:kern w:val="0"/>
          <w:sz w:val="32"/>
          <w:szCs w:val="32"/>
        </w:rPr>
        <w:t>10</w:t>
      </w:r>
      <w:r>
        <w:rPr>
          <w:rFonts w:hint="eastAsia" w:cs="仿宋_GB2312"/>
          <w:snapToGrid w:val="0"/>
          <w:color w:val="000000"/>
          <w:kern w:val="0"/>
          <w:sz w:val="32"/>
          <w:szCs w:val="32"/>
        </w:rPr>
        <w:t>个工作日内公示上月的补贴情况，</w:t>
      </w:r>
      <w:r>
        <w:rPr>
          <w:rFonts w:hint="eastAsia" w:cs="仿宋_GB2312"/>
          <w:snapToGrid w:val="0"/>
          <w:kern w:val="0"/>
          <w:sz w:val="32"/>
          <w:szCs w:val="32"/>
        </w:rPr>
        <w:t>公示内容包括：单位名称、吸纳受影响职工人员名单、补贴时段、补贴金额，</w:t>
      </w:r>
      <w:r>
        <w:rPr>
          <w:kern w:val="0"/>
          <w:sz w:val="32"/>
          <w:szCs w:val="32"/>
        </w:rPr>
        <w:t>公示时间不少于7</w:t>
      </w:r>
      <w:r>
        <w:rPr>
          <w:rFonts w:hint="eastAsia"/>
          <w:kern w:val="0"/>
          <w:sz w:val="32"/>
          <w:szCs w:val="32"/>
        </w:rPr>
        <w:t>个自然日</w:t>
      </w:r>
      <w:r>
        <w:rPr>
          <w:kern w:val="0"/>
          <w:sz w:val="32"/>
          <w:szCs w:val="32"/>
        </w:rPr>
        <w:t>。</w:t>
      </w:r>
    </w:p>
    <w:p>
      <w:pPr>
        <w:adjustRightInd w:val="0"/>
        <w:snapToGrid w:val="0"/>
        <w:spacing w:line="600" w:lineRule="exact"/>
        <w:ind w:firstLine="640" w:firstLineChars="200"/>
        <w:rPr>
          <w:rFonts w:hint="eastAsia" w:cs="仿宋_GB2312"/>
          <w:snapToGrid w:val="0"/>
          <w:color w:val="auto"/>
          <w:kern w:val="0"/>
          <w:sz w:val="32"/>
          <w:szCs w:val="32"/>
          <w:lang w:val="en-US"/>
        </w:rPr>
      </w:pPr>
      <w:r>
        <w:rPr>
          <w:rFonts w:hint="eastAsia" w:eastAsia="黑体" w:cs="黑体"/>
          <w:snapToGrid w:val="0"/>
          <w:color w:val="000000"/>
          <w:kern w:val="0"/>
          <w:sz w:val="32"/>
          <w:szCs w:val="32"/>
          <w:lang w:eastAsia="zh-CN"/>
        </w:rPr>
        <w:t>第六条</w:t>
      </w:r>
      <w:r>
        <w:rPr>
          <w:rFonts w:hint="eastAsia" w:eastAsia="黑体" w:cs="黑体"/>
          <w:snapToGrid w:val="0"/>
          <w:color w:val="000000"/>
          <w:kern w:val="0"/>
          <w:sz w:val="32"/>
          <w:szCs w:val="32"/>
          <w:lang w:val="en-US" w:eastAsia="zh-CN"/>
        </w:rPr>
        <w:t xml:space="preserve"> </w:t>
      </w:r>
      <w:r>
        <w:rPr>
          <w:rFonts w:hint="eastAsia" w:eastAsia="黑体" w:cs="黑体"/>
          <w:snapToGrid w:val="0"/>
          <w:color w:val="auto"/>
          <w:kern w:val="0"/>
          <w:sz w:val="32"/>
          <w:szCs w:val="32"/>
          <w:lang w:val="en-US" w:eastAsia="zh-CN"/>
        </w:rPr>
        <w:t xml:space="preserve"> </w:t>
      </w:r>
      <w:r>
        <w:rPr>
          <w:rFonts w:hint="eastAsia" w:eastAsia="仿宋_GB2312" w:cs="仿宋_GB2312"/>
          <w:snapToGrid w:val="0"/>
          <w:color w:val="auto"/>
          <w:kern w:val="0"/>
          <w:sz w:val="32"/>
          <w:szCs w:val="32"/>
          <w:lang w:val="en-US" w:eastAsia="zh-CN"/>
        </w:rPr>
        <w:t>用人单位吸纳受影响职工后，按季度（或半年）向各镇街人力资源服务中心提出一般性岗位补贴申请，首次申请应在用人单位与受影响职工签订劳动合同之日起1年内提出。</w:t>
      </w:r>
    </w:p>
    <w:p>
      <w:pPr>
        <w:widowControl/>
        <w:adjustRightInd w:val="0"/>
        <w:spacing w:line="600" w:lineRule="exact"/>
        <w:ind w:firstLine="640" w:firstLineChars="200"/>
        <w:jc w:val="left"/>
        <w:rPr>
          <w:kern w:val="0"/>
          <w:sz w:val="32"/>
          <w:szCs w:val="32"/>
        </w:rPr>
      </w:pPr>
      <w:r>
        <w:rPr>
          <w:rFonts w:hint="eastAsia" w:ascii="黑体" w:hAnsi="黑体" w:eastAsia="黑体" w:cs="宋体"/>
          <w:kern w:val="0"/>
          <w:sz w:val="32"/>
          <w:szCs w:val="32"/>
          <w:lang w:val="zh-CN"/>
        </w:rPr>
        <w:t xml:space="preserve">第七条  </w:t>
      </w:r>
      <w:r>
        <w:rPr>
          <w:rFonts w:hint="eastAsia"/>
          <w:kern w:val="0"/>
          <w:sz w:val="32"/>
          <w:szCs w:val="32"/>
        </w:rPr>
        <w:t>建立市镇两级的检查处理机制，</w:t>
      </w:r>
      <w:r>
        <w:rPr>
          <w:kern w:val="0"/>
          <w:sz w:val="32"/>
          <w:szCs w:val="32"/>
        </w:rPr>
        <w:t>市</w:t>
      </w:r>
      <w:r>
        <w:rPr>
          <w:rFonts w:hint="eastAsia"/>
          <w:kern w:val="0"/>
          <w:sz w:val="32"/>
          <w:szCs w:val="32"/>
        </w:rPr>
        <w:t>人力资源服务中心定期或不定期对补贴进行抽查，镇街（园区）人力资源服务中心负责补贴的日常实地检查。</w:t>
      </w:r>
    </w:p>
    <w:p>
      <w:pPr>
        <w:adjustRightInd w:val="0"/>
        <w:snapToGrid w:val="0"/>
        <w:spacing w:line="600" w:lineRule="exact"/>
        <w:ind w:firstLine="640" w:firstLineChars="200"/>
        <w:rPr>
          <w:snapToGrid w:val="0"/>
          <w:color w:val="000000"/>
          <w:kern w:val="0"/>
          <w:sz w:val="32"/>
          <w:szCs w:val="32"/>
        </w:rPr>
      </w:pPr>
      <w:r>
        <w:rPr>
          <w:rFonts w:hint="eastAsia" w:eastAsia="黑体" w:cs="黑体"/>
          <w:snapToGrid w:val="0"/>
          <w:color w:val="000000"/>
          <w:kern w:val="0"/>
          <w:sz w:val="32"/>
          <w:szCs w:val="32"/>
        </w:rPr>
        <w:t>第</w:t>
      </w:r>
      <w:r>
        <w:rPr>
          <w:rFonts w:hint="eastAsia" w:eastAsia="黑体" w:cs="黑体"/>
          <w:snapToGrid w:val="0"/>
          <w:color w:val="000000"/>
          <w:kern w:val="0"/>
          <w:sz w:val="32"/>
          <w:szCs w:val="32"/>
          <w:lang w:eastAsia="zh-CN"/>
        </w:rPr>
        <w:t>八</w:t>
      </w:r>
      <w:r>
        <w:rPr>
          <w:rFonts w:hint="eastAsia" w:eastAsia="黑体" w:cs="黑体"/>
          <w:snapToGrid w:val="0"/>
          <w:color w:val="000000"/>
          <w:kern w:val="0"/>
          <w:sz w:val="32"/>
          <w:szCs w:val="32"/>
        </w:rPr>
        <w:t>条</w:t>
      </w:r>
      <w:r>
        <w:rPr>
          <w:rFonts w:eastAsia="黑体"/>
          <w:snapToGrid w:val="0"/>
          <w:color w:val="000000"/>
          <w:kern w:val="0"/>
          <w:sz w:val="32"/>
          <w:szCs w:val="32"/>
        </w:rPr>
        <w:t xml:space="preserve">  </w:t>
      </w:r>
      <w:r>
        <w:rPr>
          <w:rFonts w:hint="eastAsia" w:cs="仿宋_GB2312"/>
          <w:snapToGrid w:val="0"/>
          <w:color w:val="000000"/>
          <w:kern w:val="0"/>
          <w:sz w:val="32"/>
          <w:szCs w:val="32"/>
        </w:rPr>
        <w:t>单位和个人要严格按规定申领补贴。对弄虚作假、欺骗冒领的单位或个人，将列入失信联合惩戒</w:t>
      </w:r>
      <w:r>
        <w:rPr>
          <w:snapToGrid w:val="0"/>
          <w:color w:val="000000"/>
          <w:kern w:val="0"/>
          <w:sz w:val="32"/>
          <w:szCs w:val="32"/>
        </w:rPr>
        <w:t>“</w:t>
      </w:r>
      <w:r>
        <w:rPr>
          <w:rFonts w:hint="eastAsia" w:cs="仿宋_GB2312"/>
          <w:snapToGrid w:val="0"/>
          <w:color w:val="000000"/>
          <w:kern w:val="0"/>
          <w:sz w:val="32"/>
          <w:szCs w:val="32"/>
        </w:rPr>
        <w:t>黑名单</w:t>
      </w:r>
      <w:r>
        <w:rPr>
          <w:snapToGrid w:val="0"/>
          <w:color w:val="000000"/>
          <w:kern w:val="0"/>
          <w:sz w:val="32"/>
          <w:szCs w:val="32"/>
        </w:rPr>
        <w:t>”</w:t>
      </w:r>
      <w:r>
        <w:rPr>
          <w:rFonts w:hint="eastAsia" w:cs="仿宋_GB2312"/>
          <w:snapToGrid w:val="0"/>
          <w:color w:val="000000"/>
          <w:kern w:val="0"/>
          <w:sz w:val="32"/>
          <w:szCs w:val="32"/>
        </w:rPr>
        <w:t>，除追回补贴款外，并按《广东省实施</w:t>
      </w:r>
      <w:r>
        <w:rPr>
          <w:snapToGrid w:val="0"/>
          <w:color w:val="000000"/>
          <w:kern w:val="0"/>
          <w:sz w:val="32"/>
          <w:szCs w:val="32"/>
        </w:rPr>
        <w:t>&lt;</w:t>
      </w:r>
      <w:r>
        <w:rPr>
          <w:rFonts w:hint="eastAsia" w:cs="仿宋_GB2312"/>
          <w:snapToGrid w:val="0"/>
          <w:color w:val="000000"/>
          <w:kern w:val="0"/>
          <w:sz w:val="32"/>
          <w:szCs w:val="32"/>
        </w:rPr>
        <w:t>中华人民共和国就业促进法</w:t>
      </w:r>
      <w:r>
        <w:rPr>
          <w:snapToGrid w:val="0"/>
          <w:color w:val="000000"/>
          <w:kern w:val="0"/>
          <w:sz w:val="32"/>
          <w:szCs w:val="32"/>
        </w:rPr>
        <w:t>&gt;</w:t>
      </w:r>
      <w:r>
        <w:rPr>
          <w:rFonts w:hint="eastAsia" w:cs="仿宋_GB2312"/>
          <w:snapToGrid w:val="0"/>
          <w:color w:val="000000"/>
          <w:kern w:val="0"/>
          <w:sz w:val="32"/>
          <w:szCs w:val="32"/>
        </w:rPr>
        <w:t>办法》等相关规定给予处罚</w:t>
      </w:r>
      <w:r>
        <w:rPr>
          <w:rFonts w:hint="eastAsia"/>
          <w:snapToGrid w:val="0"/>
          <w:color w:val="000000"/>
          <w:kern w:val="0"/>
          <w:sz w:val="32"/>
          <w:szCs w:val="32"/>
        </w:rPr>
        <w:t>。涉嫌犯罪的，依法移交司法机关处理</w:t>
      </w:r>
      <w:r>
        <w:rPr>
          <w:snapToGrid w:val="0"/>
          <w:color w:val="000000"/>
          <w:kern w:val="0"/>
          <w:sz w:val="32"/>
          <w:szCs w:val="32"/>
        </w:rPr>
        <w:t>。</w:t>
      </w:r>
    </w:p>
    <w:p>
      <w:pPr>
        <w:adjustRightInd w:val="0"/>
        <w:snapToGrid w:val="0"/>
        <w:spacing w:line="600" w:lineRule="exact"/>
        <w:ind w:firstLine="627" w:firstLineChars="196"/>
        <w:rPr>
          <w:snapToGrid w:val="0"/>
          <w:color w:val="000000"/>
          <w:kern w:val="0"/>
          <w:sz w:val="32"/>
          <w:szCs w:val="32"/>
        </w:rPr>
      </w:pPr>
      <w:r>
        <w:rPr>
          <w:rFonts w:hint="eastAsia" w:eastAsia="黑体" w:cs="黑体"/>
          <w:snapToGrid w:val="0"/>
          <w:color w:val="000000"/>
          <w:kern w:val="0"/>
          <w:sz w:val="32"/>
          <w:szCs w:val="32"/>
        </w:rPr>
        <w:t>第</w:t>
      </w:r>
      <w:r>
        <w:rPr>
          <w:rFonts w:hint="eastAsia" w:eastAsia="黑体" w:cs="黑体"/>
          <w:snapToGrid w:val="0"/>
          <w:color w:val="000000"/>
          <w:kern w:val="0"/>
          <w:sz w:val="32"/>
          <w:szCs w:val="32"/>
          <w:lang w:eastAsia="zh-CN"/>
        </w:rPr>
        <w:t>九</w:t>
      </w:r>
      <w:r>
        <w:rPr>
          <w:rFonts w:hint="eastAsia" w:eastAsia="黑体" w:cs="黑体"/>
          <w:snapToGrid w:val="0"/>
          <w:color w:val="000000"/>
          <w:kern w:val="0"/>
          <w:sz w:val="32"/>
          <w:szCs w:val="32"/>
        </w:rPr>
        <w:t>条　</w:t>
      </w:r>
      <w:r>
        <w:rPr>
          <w:rFonts w:hint="eastAsia" w:cs="仿宋_GB2312"/>
          <w:snapToGrid w:val="0"/>
          <w:color w:val="000000"/>
          <w:kern w:val="0"/>
          <w:sz w:val="32"/>
          <w:szCs w:val="32"/>
        </w:rPr>
        <w:t>本办法由东莞市人力资源和社会保障局负责解释。</w:t>
      </w:r>
    </w:p>
    <w:p>
      <w:pPr>
        <w:adjustRightInd w:val="0"/>
        <w:snapToGrid w:val="0"/>
        <w:spacing w:line="600" w:lineRule="exact"/>
        <w:ind w:firstLine="627" w:firstLineChars="196"/>
        <w:rPr>
          <w:snapToGrid w:val="0"/>
          <w:kern w:val="0"/>
          <w:sz w:val="32"/>
          <w:szCs w:val="32"/>
        </w:rPr>
      </w:pPr>
      <w:r>
        <w:rPr>
          <w:rFonts w:hint="eastAsia" w:eastAsia="黑体" w:cs="黑体"/>
          <w:snapToGrid w:val="0"/>
          <w:color w:val="000000"/>
          <w:kern w:val="0"/>
          <w:sz w:val="32"/>
          <w:szCs w:val="32"/>
        </w:rPr>
        <w:t>第</w:t>
      </w:r>
      <w:r>
        <w:rPr>
          <w:rFonts w:hint="eastAsia" w:eastAsia="黑体" w:cs="黑体"/>
          <w:snapToGrid w:val="0"/>
          <w:color w:val="000000"/>
          <w:kern w:val="0"/>
          <w:sz w:val="32"/>
          <w:szCs w:val="32"/>
          <w:lang w:eastAsia="zh-CN"/>
        </w:rPr>
        <w:t>十</w:t>
      </w:r>
      <w:r>
        <w:rPr>
          <w:rFonts w:hint="eastAsia" w:eastAsia="黑体" w:cs="黑体"/>
          <w:snapToGrid w:val="0"/>
          <w:color w:val="000000"/>
          <w:kern w:val="0"/>
          <w:sz w:val="32"/>
          <w:szCs w:val="32"/>
        </w:rPr>
        <w:t>条</w:t>
      </w:r>
      <w:r>
        <w:rPr>
          <w:rFonts w:eastAsia="黑体"/>
          <w:snapToGrid w:val="0"/>
          <w:color w:val="000000"/>
          <w:kern w:val="0"/>
          <w:sz w:val="32"/>
          <w:szCs w:val="32"/>
        </w:rPr>
        <w:t xml:space="preserve">  </w:t>
      </w:r>
      <w:r>
        <w:rPr>
          <w:rFonts w:hint="eastAsia" w:cs="仿宋_GB2312"/>
          <w:snapToGrid w:val="0"/>
          <w:color w:val="000000"/>
          <w:kern w:val="0"/>
          <w:sz w:val="32"/>
          <w:szCs w:val="32"/>
        </w:rPr>
        <w:t>本办法自2019年X月X日起实施，有效期至</w:t>
      </w:r>
      <w:r>
        <w:rPr>
          <w:snapToGrid w:val="0"/>
          <w:color w:val="000000"/>
          <w:kern w:val="0"/>
          <w:sz w:val="32"/>
          <w:szCs w:val="32"/>
        </w:rPr>
        <w:t>20</w:t>
      </w:r>
      <w:r>
        <w:rPr>
          <w:rFonts w:hint="eastAsia"/>
          <w:snapToGrid w:val="0"/>
          <w:color w:val="000000"/>
          <w:kern w:val="0"/>
          <w:sz w:val="32"/>
          <w:szCs w:val="32"/>
        </w:rPr>
        <w:t>19</w:t>
      </w:r>
      <w:r>
        <w:rPr>
          <w:rFonts w:hint="eastAsia" w:cs="仿宋_GB2312"/>
          <w:snapToGrid w:val="0"/>
          <w:color w:val="000000"/>
          <w:kern w:val="0"/>
          <w:sz w:val="32"/>
          <w:szCs w:val="32"/>
        </w:rPr>
        <w:t>年</w:t>
      </w:r>
      <w:r>
        <w:rPr>
          <w:snapToGrid w:val="0"/>
          <w:color w:val="000000"/>
          <w:kern w:val="0"/>
          <w:sz w:val="32"/>
          <w:szCs w:val="32"/>
        </w:rPr>
        <w:t>12</w:t>
      </w:r>
      <w:r>
        <w:rPr>
          <w:rFonts w:hint="eastAsia" w:cs="仿宋_GB2312"/>
          <w:snapToGrid w:val="0"/>
          <w:color w:val="000000"/>
          <w:kern w:val="0"/>
          <w:sz w:val="32"/>
          <w:szCs w:val="32"/>
        </w:rPr>
        <w:t>月</w:t>
      </w:r>
      <w:r>
        <w:rPr>
          <w:snapToGrid w:val="0"/>
          <w:color w:val="000000"/>
          <w:kern w:val="0"/>
          <w:sz w:val="32"/>
          <w:szCs w:val="32"/>
        </w:rPr>
        <w:t>31</w:t>
      </w:r>
      <w:r>
        <w:rPr>
          <w:rFonts w:hint="eastAsia" w:cs="仿宋_GB2312"/>
          <w:snapToGrid w:val="0"/>
          <w:color w:val="000000"/>
          <w:kern w:val="0"/>
          <w:sz w:val="32"/>
          <w:szCs w:val="32"/>
        </w:rPr>
        <w:t>日。</w:t>
      </w:r>
    </w:p>
    <w:p>
      <w:pPr>
        <w:adjustRightInd w:val="0"/>
        <w:snapToGrid w:val="0"/>
        <w:spacing w:line="600" w:lineRule="exact"/>
        <w:ind w:firstLine="640" w:firstLineChars="200"/>
        <w:rPr>
          <w:snapToGrid w:val="0"/>
          <w:color w:val="000000"/>
          <w:kern w:val="0"/>
          <w:sz w:val="32"/>
          <w:szCs w:val="32"/>
        </w:rPr>
      </w:pPr>
    </w:p>
    <w:p>
      <w:pPr>
        <w:spacing w:line="480" w:lineRule="exact"/>
        <w:rPr>
          <w:snapToGrid w:val="0"/>
          <w:color w:val="000000"/>
          <w:kern w:val="0"/>
          <w:sz w:val="32"/>
          <w:szCs w:val="32"/>
        </w:rPr>
      </w:pPr>
      <w:r>
        <w:rPr>
          <w:rFonts w:hint="eastAsia"/>
          <w:kern w:val="0"/>
          <w:sz w:val="32"/>
          <w:szCs w:val="32"/>
        </w:rPr>
        <w:t>附件：吸纳受影响职工一般性岗位补贴申领表</w:t>
      </w:r>
    </w:p>
    <w:p>
      <w:pPr>
        <w:spacing w:line="480" w:lineRule="exact"/>
        <w:rPr>
          <w:rFonts w:hAnsi="黑体" w:eastAsia="黑体"/>
          <w:sz w:val="32"/>
        </w:rPr>
        <w:sectPr>
          <w:footerReference r:id="rId3" w:type="default"/>
          <w:pgSz w:w="11906" w:h="16838"/>
          <w:pgMar w:top="1440" w:right="1797" w:bottom="1440" w:left="1797" w:header="851" w:footer="992" w:gutter="0"/>
          <w:cols w:space="0" w:num="1"/>
          <w:docGrid w:type="linesAndChars" w:linePitch="317" w:charSpace="0"/>
        </w:sectPr>
      </w:pPr>
    </w:p>
    <w:p>
      <w:pPr>
        <w:spacing w:line="480" w:lineRule="exact"/>
        <w:rPr>
          <w:rFonts w:eastAsia="黑体"/>
          <w:sz w:val="32"/>
        </w:rPr>
      </w:pPr>
      <w:r>
        <w:rPr>
          <w:rFonts w:hAnsi="黑体" w:eastAsia="黑体"/>
          <w:sz w:val="32"/>
        </w:rPr>
        <w:t>附件</w:t>
      </w:r>
      <w:r>
        <w:rPr>
          <w:rFonts w:hint="eastAsia" w:hAnsi="黑体" w:eastAsia="黑体"/>
          <w:sz w:val="32"/>
        </w:rPr>
        <w:t>：</w:t>
      </w:r>
    </w:p>
    <w:p>
      <w:pPr>
        <w:jc w:val="center"/>
        <w:rPr>
          <w:rFonts w:eastAsia="方正小标宋简体"/>
          <w:bCs/>
          <w:sz w:val="36"/>
          <w:szCs w:val="36"/>
        </w:rPr>
      </w:pPr>
      <w:r>
        <w:rPr>
          <w:rFonts w:hint="eastAsia" w:eastAsia="方正小标宋简体"/>
          <w:bCs/>
          <w:sz w:val="36"/>
          <w:szCs w:val="36"/>
        </w:rPr>
        <w:t>吸纳受影响职工一般性岗位补贴申领表</w:t>
      </w:r>
    </w:p>
    <w:p>
      <w:pPr>
        <w:ind w:firstLine="420" w:firstLineChars="200"/>
        <w:rPr>
          <w:rFonts w:hAnsi="宋体" w:eastAsia="宋体"/>
        </w:rPr>
      </w:pPr>
    </w:p>
    <w:p>
      <w:pPr>
        <w:ind w:firstLine="420" w:firstLineChars="200"/>
        <w:rPr>
          <w:rFonts w:eastAsia="宋体"/>
        </w:rPr>
      </w:pPr>
      <w:r>
        <w:rPr>
          <w:rFonts w:hAnsi="宋体" w:eastAsia="宋体"/>
        </w:rPr>
        <w:t>单位名称</w:t>
      </w:r>
      <w:r>
        <w:rPr>
          <w:rFonts w:hint="eastAsia" w:hAnsi="宋体" w:eastAsia="宋体"/>
        </w:rPr>
        <w:t xml:space="preserve">（盖章） :  </w:t>
      </w:r>
      <w:r>
        <w:rPr>
          <w:rFonts w:eastAsia="宋体"/>
        </w:rPr>
        <w:t xml:space="preserve">                            </w:t>
      </w:r>
      <w:r>
        <w:rPr>
          <w:rFonts w:hAnsi="宋体" w:eastAsia="宋体"/>
        </w:rPr>
        <w:t>单位地</w:t>
      </w:r>
      <w:r>
        <w:rPr>
          <w:rFonts w:hint="eastAsia" w:hAnsi="宋体" w:eastAsia="宋体"/>
        </w:rPr>
        <w:t>址</w:t>
      </w:r>
      <w:r>
        <w:rPr>
          <w:rFonts w:hAnsi="宋体" w:eastAsia="宋体"/>
        </w:rPr>
        <w:t>：</w:t>
      </w:r>
      <w:r>
        <w:rPr>
          <w:rFonts w:hint="eastAsia" w:hAnsi="宋体" w:eastAsia="宋体"/>
        </w:rPr>
        <w:t xml:space="preserve">                              申请日期：       年     月    日</w:t>
      </w:r>
    </w:p>
    <w:p>
      <w:pPr>
        <w:ind w:firstLine="420" w:firstLineChars="200"/>
        <w:rPr>
          <w:rFonts w:hAnsi="宋体" w:eastAsia="宋体"/>
        </w:rPr>
      </w:pPr>
    </w:p>
    <w:p>
      <w:pPr>
        <w:ind w:firstLine="420" w:firstLineChars="200"/>
        <w:rPr>
          <w:rFonts w:eastAsia="宋体"/>
        </w:rPr>
      </w:pPr>
      <w:r>
        <w:rPr>
          <w:rFonts w:hAnsi="宋体" w:eastAsia="宋体"/>
        </w:rPr>
        <w:t>单位联系人：</w:t>
      </w:r>
      <w:r>
        <w:rPr>
          <w:rFonts w:eastAsia="宋体"/>
        </w:rPr>
        <w:t xml:space="preserve">           </w:t>
      </w:r>
      <w:r>
        <w:rPr>
          <w:rFonts w:hAnsi="宋体" w:eastAsia="宋体"/>
        </w:rPr>
        <w:t>联系电话：</w:t>
      </w:r>
      <w:r>
        <w:rPr>
          <w:rFonts w:eastAsia="宋体"/>
        </w:rPr>
        <w:t xml:space="preserve">            </w:t>
      </w:r>
      <w:r>
        <w:rPr>
          <w:rFonts w:hAnsi="宋体" w:eastAsia="宋体"/>
        </w:rPr>
        <w:t>开户银行：</w:t>
      </w:r>
      <w:r>
        <w:rPr>
          <w:rFonts w:eastAsia="宋体"/>
        </w:rPr>
        <w:t xml:space="preserve">                                </w:t>
      </w:r>
      <w:r>
        <w:rPr>
          <w:rFonts w:hAnsi="宋体" w:eastAsia="宋体"/>
        </w:rPr>
        <w:t>银行账号：</w:t>
      </w:r>
    </w:p>
    <w:tbl>
      <w:tblPr>
        <w:tblStyle w:val="9"/>
        <w:tblpPr w:leftFromText="180" w:rightFromText="180" w:vertAnchor="text" w:horzAnchor="page" w:tblpX="1978" w:tblpY="218"/>
        <w:tblOverlap w:val="never"/>
        <w:tblW w:w="13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365"/>
        <w:gridCol w:w="3060"/>
        <w:gridCol w:w="915"/>
        <w:gridCol w:w="2588"/>
        <w:gridCol w:w="2287"/>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895" w:type="dxa"/>
            <w:shd w:val="clear" w:color="auto" w:fill="auto"/>
            <w:vAlign w:val="center"/>
          </w:tcPr>
          <w:p>
            <w:pPr>
              <w:jc w:val="center"/>
              <w:rPr>
                <w:rFonts w:eastAsia="宋体"/>
              </w:rPr>
            </w:pPr>
            <w:r>
              <w:rPr>
                <w:rFonts w:hAnsi="宋体" w:eastAsia="宋体"/>
              </w:rPr>
              <w:t>序号</w:t>
            </w:r>
          </w:p>
        </w:tc>
        <w:tc>
          <w:tcPr>
            <w:tcW w:w="1365" w:type="dxa"/>
            <w:vAlign w:val="center"/>
          </w:tcPr>
          <w:p>
            <w:pPr>
              <w:jc w:val="center"/>
              <w:rPr>
                <w:rFonts w:eastAsia="宋体"/>
              </w:rPr>
            </w:pPr>
            <w:r>
              <w:rPr>
                <w:rFonts w:hAnsi="宋体" w:eastAsia="宋体"/>
              </w:rPr>
              <w:t>姓</w:t>
            </w:r>
            <w:r>
              <w:rPr>
                <w:rFonts w:eastAsia="宋体"/>
              </w:rPr>
              <w:t xml:space="preserve"> </w:t>
            </w:r>
            <w:r>
              <w:rPr>
                <w:rFonts w:hAnsi="宋体" w:eastAsia="宋体"/>
              </w:rPr>
              <w:t>名</w:t>
            </w:r>
          </w:p>
        </w:tc>
        <w:tc>
          <w:tcPr>
            <w:tcW w:w="3060" w:type="dxa"/>
            <w:vAlign w:val="center"/>
          </w:tcPr>
          <w:p>
            <w:pPr>
              <w:jc w:val="center"/>
              <w:rPr>
                <w:rFonts w:eastAsia="宋体"/>
              </w:rPr>
            </w:pPr>
            <w:r>
              <w:rPr>
                <w:rFonts w:hAnsi="宋体" w:eastAsia="宋体"/>
              </w:rPr>
              <w:t>身份证号码</w:t>
            </w:r>
          </w:p>
        </w:tc>
        <w:tc>
          <w:tcPr>
            <w:tcW w:w="915" w:type="dxa"/>
            <w:shd w:val="clear" w:color="auto" w:fill="auto"/>
            <w:vAlign w:val="center"/>
          </w:tcPr>
          <w:p>
            <w:pPr>
              <w:jc w:val="center"/>
              <w:rPr>
                <w:rFonts w:eastAsia="宋体"/>
              </w:rPr>
            </w:pPr>
            <w:r>
              <w:rPr>
                <w:rFonts w:hAnsi="宋体" w:eastAsia="宋体"/>
              </w:rPr>
              <w:t>性别</w:t>
            </w:r>
          </w:p>
        </w:tc>
        <w:tc>
          <w:tcPr>
            <w:tcW w:w="2588" w:type="dxa"/>
            <w:shd w:val="clear" w:color="auto" w:fill="auto"/>
            <w:vAlign w:val="center"/>
          </w:tcPr>
          <w:p>
            <w:pPr>
              <w:jc w:val="center"/>
              <w:rPr>
                <w:rFonts w:eastAsia="宋体"/>
              </w:rPr>
            </w:pPr>
            <w:r>
              <w:rPr>
                <w:rFonts w:hAnsi="宋体" w:eastAsia="宋体"/>
              </w:rPr>
              <w:t>劳动合同起止期</w:t>
            </w:r>
          </w:p>
        </w:tc>
        <w:tc>
          <w:tcPr>
            <w:tcW w:w="2287" w:type="dxa"/>
            <w:vAlign w:val="center"/>
          </w:tcPr>
          <w:p>
            <w:pPr>
              <w:jc w:val="center"/>
              <w:rPr>
                <w:rFonts w:hAnsi="宋体" w:eastAsia="宋体"/>
              </w:rPr>
            </w:pPr>
            <w:r>
              <w:rPr>
                <w:rFonts w:hint="eastAsia" w:hAnsi="宋体" w:eastAsia="宋体"/>
              </w:rPr>
              <w:t>申请时段</w:t>
            </w:r>
          </w:p>
        </w:tc>
        <w:tc>
          <w:tcPr>
            <w:tcW w:w="2040" w:type="dxa"/>
            <w:vAlign w:val="center"/>
          </w:tcPr>
          <w:p>
            <w:pPr>
              <w:jc w:val="center"/>
              <w:rPr>
                <w:rFonts w:hAnsi="宋体" w:eastAsia="宋体"/>
              </w:rPr>
            </w:pPr>
            <w:r>
              <w:rPr>
                <w:rFonts w:hint="eastAsia" w:hAnsi="宋体" w:eastAsia="宋体"/>
              </w:rPr>
              <w:t>补贴金额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95" w:type="dxa"/>
            <w:shd w:val="clear" w:color="auto" w:fill="auto"/>
            <w:vAlign w:val="center"/>
          </w:tcPr>
          <w:p>
            <w:pPr>
              <w:jc w:val="center"/>
              <w:rPr>
                <w:rFonts w:eastAsia="宋体"/>
              </w:rPr>
            </w:pPr>
          </w:p>
        </w:tc>
        <w:tc>
          <w:tcPr>
            <w:tcW w:w="1365" w:type="dxa"/>
            <w:vAlign w:val="center"/>
          </w:tcPr>
          <w:p>
            <w:pPr>
              <w:jc w:val="center"/>
              <w:rPr>
                <w:rFonts w:eastAsia="宋体"/>
              </w:rPr>
            </w:pPr>
          </w:p>
        </w:tc>
        <w:tc>
          <w:tcPr>
            <w:tcW w:w="3060" w:type="dxa"/>
          </w:tcPr>
          <w:p>
            <w:pPr>
              <w:jc w:val="center"/>
              <w:rPr>
                <w:rFonts w:eastAsia="宋体"/>
              </w:rPr>
            </w:pPr>
          </w:p>
        </w:tc>
        <w:tc>
          <w:tcPr>
            <w:tcW w:w="915" w:type="dxa"/>
            <w:shd w:val="clear" w:color="auto" w:fill="auto"/>
            <w:vAlign w:val="center"/>
          </w:tcPr>
          <w:p>
            <w:pPr>
              <w:jc w:val="center"/>
              <w:rPr>
                <w:rFonts w:eastAsia="宋体"/>
              </w:rPr>
            </w:pPr>
          </w:p>
        </w:tc>
        <w:tc>
          <w:tcPr>
            <w:tcW w:w="2588" w:type="dxa"/>
            <w:shd w:val="clear" w:color="auto" w:fill="auto"/>
            <w:vAlign w:val="center"/>
          </w:tcPr>
          <w:p>
            <w:pPr>
              <w:jc w:val="center"/>
              <w:rPr>
                <w:rFonts w:eastAsia="宋体"/>
              </w:rPr>
            </w:pPr>
          </w:p>
        </w:tc>
        <w:tc>
          <w:tcPr>
            <w:tcW w:w="2287" w:type="dxa"/>
          </w:tcPr>
          <w:p>
            <w:pPr>
              <w:jc w:val="center"/>
              <w:rPr>
                <w:rFonts w:eastAsia="宋体"/>
              </w:rPr>
            </w:pPr>
          </w:p>
        </w:tc>
        <w:tc>
          <w:tcPr>
            <w:tcW w:w="2040" w:type="dxa"/>
          </w:tcPr>
          <w:p>
            <w:pPr>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95" w:type="dxa"/>
            <w:shd w:val="clear" w:color="auto" w:fill="auto"/>
            <w:vAlign w:val="center"/>
          </w:tcPr>
          <w:p>
            <w:pPr>
              <w:jc w:val="center"/>
              <w:rPr>
                <w:rFonts w:eastAsia="宋体"/>
              </w:rPr>
            </w:pPr>
          </w:p>
        </w:tc>
        <w:tc>
          <w:tcPr>
            <w:tcW w:w="1365" w:type="dxa"/>
            <w:vAlign w:val="center"/>
          </w:tcPr>
          <w:p>
            <w:pPr>
              <w:jc w:val="center"/>
              <w:rPr>
                <w:rFonts w:eastAsia="宋体"/>
              </w:rPr>
            </w:pPr>
          </w:p>
        </w:tc>
        <w:tc>
          <w:tcPr>
            <w:tcW w:w="3060" w:type="dxa"/>
          </w:tcPr>
          <w:p>
            <w:pPr>
              <w:jc w:val="center"/>
              <w:rPr>
                <w:rFonts w:eastAsia="宋体"/>
              </w:rPr>
            </w:pPr>
          </w:p>
        </w:tc>
        <w:tc>
          <w:tcPr>
            <w:tcW w:w="915" w:type="dxa"/>
            <w:shd w:val="clear" w:color="auto" w:fill="auto"/>
            <w:vAlign w:val="center"/>
          </w:tcPr>
          <w:p>
            <w:pPr>
              <w:jc w:val="center"/>
              <w:rPr>
                <w:rFonts w:eastAsia="宋体"/>
              </w:rPr>
            </w:pPr>
          </w:p>
        </w:tc>
        <w:tc>
          <w:tcPr>
            <w:tcW w:w="2588" w:type="dxa"/>
            <w:shd w:val="clear" w:color="auto" w:fill="auto"/>
            <w:vAlign w:val="center"/>
          </w:tcPr>
          <w:p>
            <w:pPr>
              <w:jc w:val="center"/>
              <w:rPr>
                <w:rFonts w:eastAsia="宋体"/>
              </w:rPr>
            </w:pPr>
          </w:p>
        </w:tc>
        <w:tc>
          <w:tcPr>
            <w:tcW w:w="2287" w:type="dxa"/>
          </w:tcPr>
          <w:p>
            <w:pPr>
              <w:jc w:val="center"/>
              <w:rPr>
                <w:rFonts w:eastAsia="宋体"/>
              </w:rPr>
            </w:pPr>
          </w:p>
        </w:tc>
        <w:tc>
          <w:tcPr>
            <w:tcW w:w="2040" w:type="dxa"/>
          </w:tcPr>
          <w:p>
            <w:pPr>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95" w:type="dxa"/>
            <w:shd w:val="clear" w:color="auto" w:fill="auto"/>
            <w:vAlign w:val="center"/>
          </w:tcPr>
          <w:p>
            <w:pPr>
              <w:jc w:val="center"/>
              <w:rPr>
                <w:rFonts w:eastAsia="宋体"/>
              </w:rPr>
            </w:pPr>
          </w:p>
        </w:tc>
        <w:tc>
          <w:tcPr>
            <w:tcW w:w="1365" w:type="dxa"/>
            <w:vAlign w:val="center"/>
          </w:tcPr>
          <w:p>
            <w:pPr>
              <w:jc w:val="center"/>
              <w:rPr>
                <w:rFonts w:eastAsia="宋体"/>
              </w:rPr>
            </w:pPr>
          </w:p>
        </w:tc>
        <w:tc>
          <w:tcPr>
            <w:tcW w:w="3060" w:type="dxa"/>
          </w:tcPr>
          <w:p>
            <w:pPr>
              <w:jc w:val="center"/>
              <w:rPr>
                <w:rFonts w:eastAsia="宋体"/>
              </w:rPr>
            </w:pPr>
          </w:p>
        </w:tc>
        <w:tc>
          <w:tcPr>
            <w:tcW w:w="915" w:type="dxa"/>
            <w:shd w:val="clear" w:color="auto" w:fill="auto"/>
            <w:vAlign w:val="center"/>
          </w:tcPr>
          <w:p>
            <w:pPr>
              <w:jc w:val="center"/>
              <w:rPr>
                <w:rFonts w:eastAsia="宋体"/>
              </w:rPr>
            </w:pPr>
          </w:p>
        </w:tc>
        <w:tc>
          <w:tcPr>
            <w:tcW w:w="2588" w:type="dxa"/>
            <w:shd w:val="clear" w:color="auto" w:fill="auto"/>
            <w:vAlign w:val="center"/>
          </w:tcPr>
          <w:p>
            <w:pPr>
              <w:jc w:val="center"/>
              <w:rPr>
                <w:rFonts w:eastAsia="宋体"/>
              </w:rPr>
            </w:pPr>
          </w:p>
        </w:tc>
        <w:tc>
          <w:tcPr>
            <w:tcW w:w="2287" w:type="dxa"/>
          </w:tcPr>
          <w:p>
            <w:pPr>
              <w:jc w:val="center"/>
              <w:rPr>
                <w:rFonts w:eastAsia="宋体"/>
              </w:rPr>
            </w:pPr>
          </w:p>
        </w:tc>
        <w:tc>
          <w:tcPr>
            <w:tcW w:w="2040" w:type="dxa"/>
          </w:tcPr>
          <w:p>
            <w:pPr>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95" w:type="dxa"/>
            <w:shd w:val="clear" w:color="auto" w:fill="auto"/>
            <w:vAlign w:val="center"/>
          </w:tcPr>
          <w:p>
            <w:pPr>
              <w:jc w:val="center"/>
              <w:rPr>
                <w:rFonts w:eastAsia="宋体"/>
              </w:rPr>
            </w:pPr>
          </w:p>
        </w:tc>
        <w:tc>
          <w:tcPr>
            <w:tcW w:w="1365" w:type="dxa"/>
            <w:vAlign w:val="center"/>
          </w:tcPr>
          <w:p>
            <w:pPr>
              <w:jc w:val="center"/>
              <w:rPr>
                <w:rFonts w:eastAsia="宋体"/>
              </w:rPr>
            </w:pPr>
          </w:p>
        </w:tc>
        <w:tc>
          <w:tcPr>
            <w:tcW w:w="3060" w:type="dxa"/>
          </w:tcPr>
          <w:p>
            <w:pPr>
              <w:jc w:val="center"/>
              <w:rPr>
                <w:rFonts w:eastAsia="宋体"/>
              </w:rPr>
            </w:pPr>
          </w:p>
        </w:tc>
        <w:tc>
          <w:tcPr>
            <w:tcW w:w="915" w:type="dxa"/>
            <w:shd w:val="clear" w:color="auto" w:fill="auto"/>
            <w:vAlign w:val="center"/>
          </w:tcPr>
          <w:p>
            <w:pPr>
              <w:jc w:val="center"/>
              <w:rPr>
                <w:rFonts w:eastAsia="宋体"/>
              </w:rPr>
            </w:pPr>
          </w:p>
        </w:tc>
        <w:tc>
          <w:tcPr>
            <w:tcW w:w="2588" w:type="dxa"/>
            <w:shd w:val="clear" w:color="auto" w:fill="auto"/>
            <w:vAlign w:val="center"/>
          </w:tcPr>
          <w:p>
            <w:pPr>
              <w:jc w:val="center"/>
              <w:rPr>
                <w:rFonts w:eastAsia="宋体"/>
              </w:rPr>
            </w:pPr>
          </w:p>
        </w:tc>
        <w:tc>
          <w:tcPr>
            <w:tcW w:w="2287" w:type="dxa"/>
          </w:tcPr>
          <w:p>
            <w:pPr>
              <w:jc w:val="center"/>
              <w:rPr>
                <w:rFonts w:eastAsia="宋体"/>
              </w:rPr>
            </w:pPr>
          </w:p>
        </w:tc>
        <w:tc>
          <w:tcPr>
            <w:tcW w:w="2040" w:type="dxa"/>
          </w:tcPr>
          <w:p>
            <w:pPr>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95" w:type="dxa"/>
            <w:shd w:val="clear" w:color="auto" w:fill="auto"/>
            <w:vAlign w:val="center"/>
          </w:tcPr>
          <w:p>
            <w:pPr>
              <w:jc w:val="center"/>
              <w:rPr>
                <w:rFonts w:eastAsia="宋体"/>
              </w:rPr>
            </w:pPr>
          </w:p>
        </w:tc>
        <w:tc>
          <w:tcPr>
            <w:tcW w:w="1365" w:type="dxa"/>
            <w:vAlign w:val="center"/>
          </w:tcPr>
          <w:p>
            <w:pPr>
              <w:jc w:val="center"/>
              <w:rPr>
                <w:rFonts w:eastAsia="宋体"/>
              </w:rPr>
            </w:pPr>
          </w:p>
        </w:tc>
        <w:tc>
          <w:tcPr>
            <w:tcW w:w="3060" w:type="dxa"/>
          </w:tcPr>
          <w:p>
            <w:pPr>
              <w:jc w:val="center"/>
              <w:rPr>
                <w:rFonts w:eastAsia="宋体"/>
              </w:rPr>
            </w:pPr>
          </w:p>
        </w:tc>
        <w:tc>
          <w:tcPr>
            <w:tcW w:w="915" w:type="dxa"/>
            <w:shd w:val="clear" w:color="auto" w:fill="auto"/>
            <w:vAlign w:val="center"/>
          </w:tcPr>
          <w:p>
            <w:pPr>
              <w:jc w:val="center"/>
              <w:rPr>
                <w:rFonts w:eastAsia="宋体"/>
              </w:rPr>
            </w:pPr>
          </w:p>
        </w:tc>
        <w:tc>
          <w:tcPr>
            <w:tcW w:w="2588" w:type="dxa"/>
            <w:shd w:val="clear" w:color="auto" w:fill="auto"/>
            <w:vAlign w:val="center"/>
          </w:tcPr>
          <w:p>
            <w:pPr>
              <w:jc w:val="center"/>
              <w:rPr>
                <w:rFonts w:eastAsia="宋体"/>
              </w:rPr>
            </w:pPr>
          </w:p>
        </w:tc>
        <w:tc>
          <w:tcPr>
            <w:tcW w:w="2287" w:type="dxa"/>
          </w:tcPr>
          <w:p>
            <w:pPr>
              <w:jc w:val="center"/>
              <w:rPr>
                <w:rFonts w:eastAsia="宋体"/>
              </w:rPr>
            </w:pPr>
          </w:p>
        </w:tc>
        <w:tc>
          <w:tcPr>
            <w:tcW w:w="2040" w:type="dxa"/>
          </w:tcPr>
          <w:p>
            <w:pPr>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95" w:type="dxa"/>
            <w:shd w:val="clear" w:color="auto" w:fill="auto"/>
            <w:vAlign w:val="center"/>
          </w:tcPr>
          <w:p>
            <w:pPr>
              <w:jc w:val="center"/>
              <w:rPr>
                <w:rFonts w:eastAsia="宋体"/>
              </w:rPr>
            </w:pPr>
          </w:p>
        </w:tc>
        <w:tc>
          <w:tcPr>
            <w:tcW w:w="1365" w:type="dxa"/>
            <w:vAlign w:val="center"/>
          </w:tcPr>
          <w:p>
            <w:pPr>
              <w:jc w:val="center"/>
              <w:rPr>
                <w:rFonts w:eastAsia="宋体"/>
              </w:rPr>
            </w:pPr>
          </w:p>
        </w:tc>
        <w:tc>
          <w:tcPr>
            <w:tcW w:w="3060" w:type="dxa"/>
          </w:tcPr>
          <w:p>
            <w:pPr>
              <w:jc w:val="center"/>
              <w:rPr>
                <w:rFonts w:eastAsia="宋体"/>
              </w:rPr>
            </w:pPr>
          </w:p>
        </w:tc>
        <w:tc>
          <w:tcPr>
            <w:tcW w:w="915" w:type="dxa"/>
            <w:shd w:val="clear" w:color="auto" w:fill="auto"/>
            <w:vAlign w:val="center"/>
          </w:tcPr>
          <w:p>
            <w:pPr>
              <w:jc w:val="center"/>
              <w:rPr>
                <w:rFonts w:eastAsia="宋体"/>
              </w:rPr>
            </w:pPr>
          </w:p>
        </w:tc>
        <w:tc>
          <w:tcPr>
            <w:tcW w:w="2588" w:type="dxa"/>
            <w:shd w:val="clear" w:color="auto" w:fill="auto"/>
            <w:vAlign w:val="center"/>
          </w:tcPr>
          <w:p>
            <w:pPr>
              <w:jc w:val="center"/>
              <w:rPr>
                <w:rFonts w:eastAsia="宋体"/>
              </w:rPr>
            </w:pPr>
          </w:p>
        </w:tc>
        <w:tc>
          <w:tcPr>
            <w:tcW w:w="2287" w:type="dxa"/>
          </w:tcPr>
          <w:p>
            <w:pPr>
              <w:jc w:val="center"/>
              <w:rPr>
                <w:rFonts w:eastAsia="宋体"/>
              </w:rPr>
            </w:pPr>
          </w:p>
        </w:tc>
        <w:tc>
          <w:tcPr>
            <w:tcW w:w="2040" w:type="dxa"/>
          </w:tcPr>
          <w:p>
            <w:pPr>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95" w:type="dxa"/>
            <w:shd w:val="clear" w:color="auto" w:fill="auto"/>
            <w:vAlign w:val="center"/>
          </w:tcPr>
          <w:p>
            <w:pPr>
              <w:jc w:val="center"/>
              <w:rPr>
                <w:rFonts w:eastAsia="宋体"/>
              </w:rPr>
            </w:pPr>
          </w:p>
        </w:tc>
        <w:tc>
          <w:tcPr>
            <w:tcW w:w="1365" w:type="dxa"/>
            <w:vAlign w:val="center"/>
          </w:tcPr>
          <w:p>
            <w:pPr>
              <w:jc w:val="center"/>
              <w:rPr>
                <w:rFonts w:eastAsia="宋体"/>
              </w:rPr>
            </w:pPr>
          </w:p>
        </w:tc>
        <w:tc>
          <w:tcPr>
            <w:tcW w:w="3060" w:type="dxa"/>
          </w:tcPr>
          <w:p>
            <w:pPr>
              <w:jc w:val="center"/>
              <w:rPr>
                <w:rFonts w:eastAsia="宋体"/>
              </w:rPr>
            </w:pPr>
          </w:p>
        </w:tc>
        <w:tc>
          <w:tcPr>
            <w:tcW w:w="915" w:type="dxa"/>
            <w:shd w:val="clear" w:color="auto" w:fill="auto"/>
            <w:vAlign w:val="center"/>
          </w:tcPr>
          <w:p>
            <w:pPr>
              <w:jc w:val="center"/>
              <w:rPr>
                <w:rFonts w:eastAsia="宋体"/>
              </w:rPr>
            </w:pPr>
          </w:p>
        </w:tc>
        <w:tc>
          <w:tcPr>
            <w:tcW w:w="2588" w:type="dxa"/>
            <w:shd w:val="clear" w:color="auto" w:fill="auto"/>
            <w:vAlign w:val="center"/>
          </w:tcPr>
          <w:p>
            <w:pPr>
              <w:jc w:val="center"/>
              <w:rPr>
                <w:rFonts w:eastAsia="宋体"/>
              </w:rPr>
            </w:pPr>
          </w:p>
        </w:tc>
        <w:tc>
          <w:tcPr>
            <w:tcW w:w="2287" w:type="dxa"/>
          </w:tcPr>
          <w:p>
            <w:pPr>
              <w:jc w:val="center"/>
              <w:rPr>
                <w:rFonts w:eastAsia="宋体"/>
              </w:rPr>
            </w:pPr>
          </w:p>
        </w:tc>
        <w:tc>
          <w:tcPr>
            <w:tcW w:w="2040" w:type="dxa"/>
          </w:tcPr>
          <w:p>
            <w:pPr>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95" w:type="dxa"/>
            <w:shd w:val="clear" w:color="auto" w:fill="auto"/>
            <w:vAlign w:val="center"/>
          </w:tcPr>
          <w:p>
            <w:pPr>
              <w:jc w:val="center"/>
              <w:rPr>
                <w:rFonts w:eastAsia="宋体"/>
              </w:rPr>
            </w:pPr>
          </w:p>
        </w:tc>
        <w:tc>
          <w:tcPr>
            <w:tcW w:w="1365" w:type="dxa"/>
            <w:vAlign w:val="center"/>
          </w:tcPr>
          <w:p>
            <w:pPr>
              <w:jc w:val="center"/>
              <w:rPr>
                <w:rFonts w:eastAsia="宋体"/>
              </w:rPr>
            </w:pPr>
          </w:p>
        </w:tc>
        <w:tc>
          <w:tcPr>
            <w:tcW w:w="3060" w:type="dxa"/>
          </w:tcPr>
          <w:p>
            <w:pPr>
              <w:jc w:val="center"/>
              <w:rPr>
                <w:rFonts w:eastAsia="宋体"/>
              </w:rPr>
            </w:pPr>
          </w:p>
        </w:tc>
        <w:tc>
          <w:tcPr>
            <w:tcW w:w="915" w:type="dxa"/>
            <w:shd w:val="clear" w:color="auto" w:fill="auto"/>
            <w:vAlign w:val="center"/>
          </w:tcPr>
          <w:p>
            <w:pPr>
              <w:jc w:val="center"/>
              <w:rPr>
                <w:rFonts w:eastAsia="宋体"/>
              </w:rPr>
            </w:pPr>
          </w:p>
        </w:tc>
        <w:tc>
          <w:tcPr>
            <w:tcW w:w="2588" w:type="dxa"/>
            <w:shd w:val="clear" w:color="auto" w:fill="auto"/>
            <w:vAlign w:val="center"/>
          </w:tcPr>
          <w:p>
            <w:pPr>
              <w:jc w:val="center"/>
              <w:rPr>
                <w:rFonts w:eastAsia="宋体"/>
              </w:rPr>
            </w:pPr>
          </w:p>
        </w:tc>
        <w:tc>
          <w:tcPr>
            <w:tcW w:w="2287" w:type="dxa"/>
          </w:tcPr>
          <w:p>
            <w:pPr>
              <w:jc w:val="center"/>
              <w:rPr>
                <w:rFonts w:eastAsia="宋体"/>
              </w:rPr>
            </w:pPr>
          </w:p>
        </w:tc>
        <w:tc>
          <w:tcPr>
            <w:tcW w:w="2040" w:type="dxa"/>
          </w:tcPr>
          <w:p>
            <w:pPr>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95" w:type="dxa"/>
            <w:shd w:val="clear" w:color="auto" w:fill="auto"/>
            <w:vAlign w:val="center"/>
          </w:tcPr>
          <w:p>
            <w:pPr>
              <w:jc w:val="center"/>
              <w:rPr>
                <w:rFonts w:eastAsia="宋体"/>
              </w:rPr>
            </w:pPr>
          </w:p>
        </w:tc>
        <w:tc>
          <w:tcPr>
            <w:tcW w:w="1365" w:type="dxa"/>
            <w:vAlign w:val="center"/>
          </w:tcPr>
          <w:p>
            <w:pPr>
              <w:jc w:val="center"/>
              <w:rPr>
                <w:rFonts w:eastAsia="宋体"/>
              </w:rPr>
            </w:pPr>
          </w:p>
        </w:tc>
        <w:tc>
          <w:tcPr>
            <w:tcW w:w="3060" w:type="dxa"/>
          </w:tcPr>
          <w:p>
            <w:pPr>
              <w:jc w:val="center"/>
              <w:rPr>
                <w:rFonts w:eastAsia="宋体"/>
              </w:rPr>
            </w:pPr>
          </w:p>
        </w:tc>
        <w:tc>
          <w:tcPr>
            <w:tcW w:w="915" w:type="dxa"/>
            <w:shd w:val="clear" w:color="auto" w:fill="auto"/>
            <w:vAlign w:val="center"/>
          </w:tcPr>
          <w:p>
            <w:pPr>
              <w:jc w:val="center"/>
              <w:rPr>
                <w:rFonts w:eastAsia="宋体"/>
              </w:rPr>
            </w:pPr>
          </w:p>
        </w:tc>
        <w:tc>
          <w:tcPr>
            <w:tcW w:w="2588" w:type="dxa"/>
            <w:shd w:val="clear" w:color="auto" w:fill="auto"/>
            <w:vAlign w:val="center"/>
          </w:tcPr>
          <w:p>
            <w:pPr>
              <w:jc w:val="center"/>
              <w:rPr>
                <w:rFonts w:eastAsia="宋体"/>
              </w:rPr>
            </w:pPr>
          </w:p>
        </w:tc>
        <w:tc>
          <w:tcPr>
            <w:tcW w:w="2287" w:type="dxa"/>
          </w:tcPr>
          <w:p>
            <w:pPr>
              <w:jc w:val="center"/>
              <w:rPr>
                <w:rFonts w:eastAsia="宋体"/>
              </w:rPr>
            </w:pPr>
          </w:p>
        </w:tc>
        <w:tc>
          <w:tcPr>
            <w:tcW w:w="2040" w:type="dxa"/>
          </w:tcPr>
          <w:p>
            <w:pPr>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95" w:type="dxa"/>
            <w:shd w:val="clear" w:color="auto" w:fill="auto"/>
            <w:vAlign w:val="center"/>
          </w:tcPr>
          <w:p>
            <w:pPr>
              <w:jc w:val="center"/>
              <w:rPr>
                <w:rFonts w:eastAsia="宋体"/>
              </w:rPr>
            </w:pPr>
          </w:p>
        </w:tc>
        <w:tc>
          <w:tcPr>
            <w:tcW w:w="1365" w:type="dxa"/>
            <w:vAlign w:val="center"/>
          </w:tcPr>
          <w:p>
            <w:pPr>
              <w:jc w:val="center"/>
              <w:rPr>
                <w:rFonts w:eastAsia="宋体"/>
              </w:rPr>
            </w:pPr>
          </w:p>
        </w:tc>
        <w:tc>
          <w:tcPr>
            <w:tcW w:w="3060" w:type="dxa"/>
          </w:tcPr>
          <w:p>
            <w:pPr>
              <w:jc w:val="center"/>
              <w:rPr>
                <w:rFonts w:eastAsia="宋体"/>
              </w:rPr>
            </w:pPr>
          </w:p>
        </w:tc>
        <w:tc>
          <w:tcPr>
            <w:tcW w:w="915" w:type="dxa"/>
            <w:shd w:val="clear" w:color="auto" w:fill="auto"/>
            <w:vAlign w:val="center"/>
          </w:tcPr>
          <w:p>
            <w:pPr>
              <w:jc w:val="center"/>
              <w:rPr>
                <w:rFonts w:eastAsia="宋体"/>
              </w:rPr>
            </w:pPr>
          </w:p>
        </w:tc>
        <w:tc>
          <w:tcPr>
            <w:tcW w:w="2588" w:type="dxa"/>
            <w:shd w:val="clear" w:color="auto" w:fill="auto"/>
            <w:vAlign w:val="center"/>
          </w:tcPr>
          <w:p>
            <w:pPr>
              <w:jc w:val="center"/>
              <w:rPr>
                <w:rFonts w:eastAsia="宋体"/>
              </w:rPr>
            </w:pPr>
          </w:p>
        </w:tc>
        <w:tc>
          <w:tcPr>
            <w:tcW w:w="2287" w:type="dxa"/>
          </w:tcPr>
          <w:p>
            <w:pPr>
              <w:jc w:val="center"/>
              <w:rPr>
                <w:rFonts w:eastAsia="宋体"/>
              </w:rPr>
            </w:pPr>
          </w:p>
        </w:tc>
        <w:tc>
          <w:tcPr>
            <w:tcW w:w="2040" w:type="dxa"/>
          </w:tcPr>
          <w:p>
            <w:pPr>
              <w:jc w:val="center"/>
              <w:rPr>
                <w:rFonts w:eastAsia="宋体"/>
              </w:rPr>
            </w:pPr>
          </w:p>
        </w:tc>
      </w:tr>
    </w:tbl>
    <w:p>
      <w:pPr>
        <w:rPr>
          <w:rFonts w:hAnsi="宋体" w:eastAsia="宋体"/>
        </w:rPr>
      </w:pPr>
      <w:r>
        <w:rPr>
          <w:rFonts w:hint="eastAsia" w:eastAsia="宋体"/>
        </w:rPr>
        <w:t xml:space="preserve">     本表填写一式两份，镇街（园区）人力资源服务中心、市人力资源服务中心各存一份。</w:t>
      </w:r>
    </w:p>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sz w:val="24"/>
        <w:szCs w:val="24"/>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4"/>
        <w:szCs w:val="24"/>
      </w:rPr>
      <w:t>—</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82"/>
    <w:rsid w:val="0003311B"/>
    <w:rsid w:val="00094D82"/>
    <w:rsid w:val="001604D0"/>
    <w:rsid w:val="001946C8"/>
    <w:rsid w:val="001D03D9"/>
    <w:rsid w:val="002554B0"/>
    <w:rsid w:val="002578FE"/>
    <w:rsid w:val="00293BF5"/>
    <w:rsid w:val="002A5315"/>
    <w:rsid w:val="002B07B6"/>
    <w:rsid w:val="0030637D"/>
    <w:rsid w:val="00313370"/>
    <w:rsid w:val="00313DA8"/>
    <w:rsid w:val="00343292"/>
    <w:rsid w:val="003B4AEF"/>
    <w:rsid w:val="003E43BE"/>
    <w:rsid w:val="004A229B"/>
    <w:rsid w:val="00585500"/>
    <w:rsid w:val="00757A2C"/>
    <w:rsid w:val="00785B7D"/>
    <w:rsid w:val="007973F6"/>
    <w:rsid w:val="0094051D"/>
    <w:rsid w:val="009C0D68"/>
    <w:rsid w:val="009F71FF"/>
    <w:rsid w:val="00A12ACA"/>
    <w:rsid w:val="00A13660"/>
    <w:rsid w:val="00AF1DF9"/>
    <w:rsid w:val="00AF2056"/>
    <w:rsid w:val="00B34166"/>
    <w:rsid w:val="00B56404"/>
    <w:rsid w:val="00B81066"/>
    <w:rsid w:val="00BF2119"/>
    <w:rsid w:val="00C32CDF"/>
    <w:rsid w:val="00CC319F"/>
    <w:rsid w:val="00D04FA8"/>
    <w:rsid w:val="00D1019E"/>
    <w:rsid w:val="00DA5B82"/>
    <w:rsid w:val="00DF3445"/>
    <w:rsid w:val="00E16EF6"/>
    <w:rsid w:val="00E24088"/>
    <w:rsid w:val="00E341BF"/>
    <w:rsid w:val="00EC437F"/>
    <w:rsid w:val="00FD2292"/>
    <w:rsid w:val="10133525"/>
    <w:rsid w:val="1C5324E3"/>
    <w:rsid w:val="24641EA3"/>
    <w:rsid w:val="3DFF4E40"/>
    <w:rsid w:val="3E3A6216"/>
    <w:rsid w:val="47362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1"/>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semiHidden/>
    <w:unhideWhenUsed/>
    <w:qFormat/>
    <w:uiPriority w:val="99"/>
    <w:rPr>
      <w:b/>
      <w:bCs/>
    </w:rPr>
  </w:style>
  <w:style w:type="paragraph" w:styleId="3">
    <w:name w:val="annotation text"/>
    <w:basedOn w:val="1"/>
    <w:link w:val="12"/>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0"/>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10">
    <w:name w:val="页脚 Char"/>
    <w:basedOn w:val="7"/>
    <w:link w:val="5"/>
    <w:qFormat/>
    <w:uiPriority w:val="99"/>
    <w:rPr>
      <w:rFonts w:ascii="Times New Roman" w:hAnsi="Times New Roman" w:eastAsia="仿宋_GB2312" w:cs="Times New Roman"/>
      <w:sz w:val="18"/>
      <w:szCs w:val="18"/>
    </w:rPr>
  </w:style>
  <w:style w:type="character" w:customStyle="1" w:styleId="11">
    <w:name w:val="页眉 Char"/>
    <w:basedOn w:val="7"/>
    <w:link w:val="6"/>
    <w:semiHidden/>
    <w:qFormat/>
    <w:uiPriority w:val="99"/>
    <w:rPr>
      <w:rFonts w:ascii="Times New Roman" w:hAnsi="Times New Roman" w:eastAsia="仿宋_GB2312" w:cs="Times New Roman"/>
      <w:sz w:val="18"/>
      <w:szCs w:val="18"/>
    </w:rPr>
  </w:style>
  <w:style w:type="character" w:customStyle="1" w:styleId="12">
    <w:name w:val="批注文字 Char"/>
    <w:basedOn w:val="7"/>
    <w:link w:val="3"/>
    <w:semiHidden/>
    <w:qFormat/>
    <w:uiPriority w:val="99"/>
    <w:rPr>
      <w:rFonts w:ascii="Times New Roman" w:hAnsi="Times New Roman" w:eastAsia="仿宋_GB2312" w:cs="Times New Roman"/>
      <w:szCs w:val="21"/>
    </w:rPr>
  </w:style>
  <w:style w:type="character" w:customStyle="1" w:styleId="13">
    <w:name w:val="批注主题 Char"/>
    <w:basedOn w:val="12"/>
    <w:link w:val="2"/>
    <w:semiHidden/>
    <w:qFormat/>
    <w:uiPriority w:val="99"/>
    <w:rPr>
      <w:b/>
      <w:bCs/>
    </w:rPr>
  </w:style>
  <w:style w:type="character" w:customStyle="1" w:styleId="14">
    <w:name w:val="批注框文本 Char"/>
    <w:basedOn w:val="7"/>
    <w:link w:val="4"/>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266</Words>
  <Characters>1520</Characters>
  <Lines>12</Lines>
  <Paragraphs>3</Paragraphs>
  <TotalTime>161</TotalTime>
  <ScaleCrop>false</ScaleCrop>
  <LinksUpToDate>false</LinksUpToDate>
  <CharactersWithSpaces>1783</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2019-07-23T02:42:00Z</dcterms:created>
  <dc:creator>祁韵珊</dc:creator>
  <cp:lastModifiedBy>Administrator</cp:lastModifiedBy>
  <dcterms:modified xsi:type="dcterms:W3CDTF">2019-09-09T06:57:57Z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