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24" w:rsidRPr="00370C2C" w:rsidRDefault="006E4A24">
      <w:pPr>
        <w:spacing w:line="580" w:lineRule="exact"/>
        <w:rPr>
          <w:rFonts w:ascii="Times New Roman" w:eastAsia="仿宋_GB2312" w:hAnsi="Times New Roman"/>
          <w:sz w:val="32"/>
          <w:szCs w:val="32"/>
        </w:rPr>
      </w:pPr>
      <w:bookmarkStart w:id="0" w:name="_GoBack"/>
      <w:bookmarkEnd w:id="0"/>
    </w:p>
    <w:p w:rsidR="006E4A24" w:rsidRPr="00370C2C" w:rsidRDefault="006E4A24">
      <w:pPr>
        <w:spacing w:line="580" w:lineRule="exact"/>
        <w:jc w:val="center"/>
        <w:rPr>
          <w:rFonts w:ascii="Times New Roman" w:eastAsia="方正小标宋简体" w:hAnsi="Times New Roman"/>
          <w:b/>
          <w:sz w:val="42"/>
          <w:szCs w:val="42"/>
        </w:rPr>
      </w:pPr>
      <w:r w:rsidRPr="00370C2C">
        <w:rPr>
          <w:rFonts w:ascii="Times New Roman" w:eastAsia="方正小标宋简体" w:hAnsi="Times New Roman" w:hint="eastAsia"/>
          <w:b/>
          <w:sz w:val="42"/>
          <w:szCs w:val="42"/>
        </w:rPr>
        <w:t>政</w:t>
      </w:r>
      <w:r w:rsidRPr="00370C2C">
        <w:rPr>
          <w:rFonts w:ascii="Times New Roman" w:eastAsia="方正小标宋简体" w:hAnsi="Times New Roman"/>
          <w:b/>
          <w:sz w:val="42"/>
          <w:szCs w:val="42"/>
        </w:rPr>
        <w:t xml:space="preserve"> </w:t>
      </w:r>
      <w:r w:rsidRPr="00370C2C">
        <w:rPr>
          <w:rFonts w:ascii="Times New Roman" w:eastAsia="方正小标宋简体" w:hAnsi="Times New Roman" w:hint="eastAsia"/>
          <w:b/>
          <w:sz w:val="42"/>
          <w:szCs w:val="42"/>
        </w:rPr>
        <w:t>府</w:t>
      </w:r>
      <w:r w:rsidRPr="00370C2C">
        <w:rPr>
          <w:rFonts w:ascii="Times New Roman" w:eastAsia="方正小标宋简体" w:hAnsi="Times New Roman"/>
          <w:b/>
          <w:sz w:val="42"/>
          <w:szCs w:val="42"/>
        </w:rPr>
        <w:t xml:space="preserve"> </w:t>
      </w:r>
      <w:r w:rsidRPr="00370C2C">
        <w:rPr>
          <w:rFonts w:ascii="Times New Roman" w:eastAsia="方正小标宋简体" w:hAnsi="Times New Roman" w:hint="eastAsia"/>
          <w:b/>
          <w:sz w:val="42"/>
          <w:szCs w:val="42"/>
        </w:rPr>
        <w:t>工</w:t>
      </w:r>
      <w:r w:rsidRPr="00370C2C">
        <w:rPr>
          <w:rFonts w:ascii="Times New Roman" w:eastAsia="方正小标宋简体" w:hAnsi="Times New Roman"/>
          <w:b/>
          <w:sz w:val="42"/>
          <w:szCs w:val="42"/>
        </w:rPr>
        <w:t xml:space="preserve"> </w:t>
      </w:r>
      <w:r w:rsidRPr="00370C2C">
        <w:rPr>
          <w:rFonts w:ascii="Times New Roman" w:eastAsia="方正小标宋简体" w:hAnsi="Times New Roman" w:hint="eastAsia"/>
          <w:b/>
          <w:sz w:val="42"/>
          <w:szCs w:val="42"/>
        </w:rPr>
        <w:t>作</w:t>
      </w:r>
      <w:r w:rsidRPr="00370C2C">
        <w:rPr>
          <w:rFonts w:ascii="Times New Roman" w:eastAsia="方正小标宋简体" w:hAnsi="Times New Roman"/>
          <w:b/>
          <w:sz w:val="42"/>
          <w:szCs w:val="42"/>
        </w:rPr>
        <w:t xml:space="preserve"> </w:t>
      </w:r>
      <w:r w:rsidRPr="00370C2C">
        <w:rPr>
          <w:rFonts w:ascii="Times New Roman" w:eastAsia="方正小标宋简体" w:hAnsi="Times New Roman" w:hint="eastAsia"/>
          <w:b/>
          <w:sz w:val="42"/>
          <w:szCs w:val="42"/>
        </w:rPr>
        <w:t>报</w:t>
      </w:r>
      <w:r w:rsidRPr="00370C2C">
        <w:rPr>
          <w:rFonts w:ascii="Times New Roman" w:eastAsia="方正小标宋简体" w:hAnsi="Times New Roman"/>
          <w:b/>
          <w:sz w:val="42"/>
          <w:szCs w:val="42"/>
        </w:rPr>
        <w:t xml:space="preserve"> </w:t>
      </w:r>
      <w:r w:rsidRPr="00370C2C">
        <w:rPr>
          <w:rFonts w:ascii="Times New Roman" w:eastAsia="方正小标宋简体" w:hAnsi="Times New Roman" w:hint="eastAsia"/>
          <w:b/>
          <w:sz w:val="42"/>
          <w:szCs w:val="42"/>
        </w:rPr>
        <w:t>告</w:t>
      </w:r>
    </w:p>
    <w:p w:rsidR="006E4A24" w:rsidRPr="00370C2C" w:rsidRDefault="00396729">
      <w:pPr>
        <w:spacing w:line="580" w:lineRule="exact"/>
        <w:jc w:val="center"/>
        <w:rPr>
          <w:rFonts w:ascii="Times New Roman" w:eastAsia="楷体_GB2312" w:hAnsi="Times New Roman"/>
          <w:sz w:val="32"/>
          <w:szCs w:val="32"/>
        </w:rPr>
      </w:pPr>
      <w:r>
        <w:rPr>
          <w:rFonts w:ascii="Times New Roman" w:eastAsia="楷体_GB2312" w:hAnsi="Times New Roman" w:hint="eastAsia"/>
          <w:sz w:val="32"/>
          <w:szCs w:val="32"/>
        </w:rPr>
        <w:t>（征求意见稿）</w:t>
      </w:r>
    </w:p>
    <w:p w:rsidR="006E4A24" w:rsidRPr="00370C2C" w:rsidRDefault="006E4A24">
      <w:pPr>
        <w:spacing w:line="580" w:lineRule="exact"/>
        <w:jc w:val="center"/>
        <w:rPr>
          <w:rFonts w:ascii="Times New Roman" w:eastAsia="楷体_GB2312" w:hAnsi="Times New Roman"/>
          <w:sz w:val="32"/>
          <w:szCs w:val="32"/>
        </w:rPr>
      </w:pPr>
    </w:p>
    <w:p w:rsidR="006E4A24" w:rsidRPr="00370C2C" w:rsidRDefault="006E4A24" w:rsidP="000D1371">
      <w:pPr>
        <w:spacing w:beforeLines="50" w:before="156" w:afterLines="50" w:after="156" w:line="580" w:lineRule="exact"/>
        <w:jc w:val="center"/>
        <w:rPr>
          <w:rFonts w:ascii="Times New Roman" w:eastAsia="黑体" w:hAnsi="Times New Roman"/>
          <w:sz w:val="32"/>
          <w:szCs w:val="32"/>
        </w:rPr>
      </w:pPr>
      <w:r w:rsidRPr="00370C2C">
        <w:rPr>
          <w:rFonts w:ascii="Times New Roman" w:eastAsia="黑体" w:hAnsi="Times New Roman" w:hint="eastAsia"/>
          <w:sz w:val="32"/>
          <w:szCs w:val="32"/>
        </w:rPr>
        <w:t>过去五年工作回顾</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镇第十六届人大一次会议以来的五年，是我镇发展中不平凡的五年。面对复杂严峻的发展形势，在镇党委的坚强领导下，全镇上下紧紧围绕“加快转型升级、建设幸福道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”的目标，主动适应发展新常态，积极抢抓发展新机遇，全力以赴稳增长、促转型、优环境、惠民生，有力推动经济建设、政治建设、文化建设、社会建设、生态文明建设迈上新台阶。</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过去五年，我镇经济实力稳步攀升，“道</w:t>
      </w:r>
      <w:r w:rsidRPr="00370C2C">
        <w:rPr>
          <w:rFonts w:ascii="Times New Roman" w:eastAsia="华文楷体" w:hAnsi="华文楷体" w:hint="eastAsia"/>
          <w:sz w:val="32"/>
          <w:szCs w:val="32"/>
        </w:rPr>
        <w:t>滘</w:t>
      </w:r>
      <w:r w:rsidRPr="00370C2C">
        <w:rPr>
          <w:rFonts w:ascii="Times New Roman" w:eastAsia="楷体_GB2312" w:hAnsi="Times New Roman" w:hint="eastAsia"/>
          <w:sz w:val="32"/>
          <w:szCs w:val="32"/>
        </w:rPr>
        <w:t>转型”初见成效。</w:t>
      </w:r>
      <w:r w:rsidRPr="00370C2C">
        <w:rPr>
          <w:rFonts w:ascii="Times New Roman" w:eastAsia="仿宋_GB2312" w:hAnsi="Times New Roman" w:hint="eastAsia"/>
          <w:sz w:val="32"/>
          <w:szCs w:val="32"/>
        </w:rPr>
        <w:t>按照“六新”产业发展战略，全面启动“三个中心”建设，成功招引阿里巴巴</w:t>
      </w:r>
      <w:r w:rsidRPr="00370C2C">
        <w:rPr>
          <w:rFonts w:ascii="Times New Roman" w:eastAsia="仿宋_GB2312" w:hAnsi="Times New Roman"/>
          <w:sz w:val="32"/>
          <w:szCs w:val="32"/>
        </w:rPr>
        <w:t>LBS</w:t>
      </w:r>
      <w:r w:rsidRPr="00370C2C">
        <w:rPr>
          <w:rFonts w:ascii="Times New Roman" w:eastAsia="仿宋_GB2312" w:hAnsi="Times New Roman" w:hint="eastAsia"/>
          <w:sz w:val="32"/>
          <w:szCs w:val="32"/>
        </w:rPr>
        <w:t>、其士化工、当信安喜、菜篮子、聚冠·绿鲸网等一批“六新”产业项目，推动搜于特总部、雄林</w:t>
      </w:r>
      <w:r w:rsidRPr="00370C2C">
        <w:rPr>
          <w:rFonts w:ascii="Times New Roman" w:eastAsia="仿宋_GB2312" w:hAnsi="Times New Roman"/>
          <w:sz w:val="32"/>
          <w:szCs w:val="32"/>
        </w:rPr>
        <w:t>TPU</w:t>
      </w:r>
      <w:r w:rsidRPr="00370C2C">
        <w:rPr>
          <w:rFonts w:ascii="Times New Roman" w:eastAsia="仿宋_GB2312" w:hAnsi="Times New Roman" w:hint="eastAsia"/>
          <w:sz w:val="32"/>
          <w:szCs w:val="32"/>
        </w:rPr>
        <w:t>等</w:t>
      </w:r>
      <w:r w:rsidRPr="00370C2C">
        <w:rPr>
          <w:rFonts w:ascii="Times New Roman" w:eastAsia="仿宋_GB2312" w:hAnsi="Times New Roman"/>
          <w:sz w:val="32"/>
          <w:szCs w:val="32"/>
        </w:rPr>
        <w:t>6</w:t>
      </w:r>
      <w:r w:rsidRPr="00370C2C">
        <w:rPr>
          <w:rFonts w:ascii="Times New Roman" w:eastAsia="仿宋_GB2312" w:hAnsi="Times New Roman" w:hint="eastAsia"/>
          <w:sz w:val="32"/>
          <w:szCs w:val="32"/>
        </w:rPr>
        <w:t>个市级重大项目累计完成投资</w:t>
      </w:r>
      <w:r w:rsidRPr="00370C2C">
        <w:rPr>
          <w:rFonts w:ascii="Times New Roman" w:eastAsia="仿宋_GB2312" w:hAnsi="Times New Roman"/>
          <w:sz w:val="32"/>
          <w:szCs w:val="32"/>
        </w:rPr>
        <w:t>17.6</w:t>
      </w:r>
      <w:r w:rsidRPr="00370C2C">
        <w:rPr>
          <w:rFonts w:ascii="Times New Roman" w:eastAsia="仿宋_GB2312" w:hAnsi="Times New Roman" w:hint="eastAsia"/>
          <w:sz w:val="32"/>
          <w:szCs w:val="32"/>
        </w:rPr>
        <w:t>亿元，连续两年获评市重大项目建设管理先进集体。成功盘活原尚佳酒店用品市场、原外经大楼、明轩酒店附楼等一批低效闲置物业，引进科技孵化、创客基地、跨境电商等一批现代产业项目。企业转型升级、“三个中心”建设等受到国家有关部委和中央电视台等权威媒体的关注和推介。</w:t>
      </w:r>
      <w:r w:rsidRPr="00370C2C">
        <w:rPr>
          <w:rFonts w:ascii="Times New Roman" w:eastAsia="仿宋_GB2312" w:hint="eastAsia"/>
          <w:sz w:val="32"/>
          <w:szCs w:val="32"/>
        </w:rPr>
        <w:t>完成</w:t>
      </w:r>
      <w:r w:rsidRPr="00370C2C">
        <w:rPr>
          <w:rFonts w:ascii="Times New Roman" w:eastAsia="仿宋_GB2312" w:hAnsi="Times New Roman"/>
          <w:sz w:val="32"/>
          <w:szCs w:val="32"/>
        </w:rPr>
        <w:t>60</w:t>
      </w:r>
      <w:r w:rsidRPr="00370C2C">
        <w:rPr>
          <w:rFonts w:ascii="Times New Roman" w:eastAsia="仿宋_GB2312" w:hint="eastAsia"/>
          <w:sz w:val="32"/>
          <w:szCs w:val="32"/>
        </w:rPr>
        <w:t>个村民小组的集体经济统筹管理，建成农村集体资产交易和</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三资</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监管平台，</w:t>
      </w:r>
      <w:r w:rsidRPr="00370C2C">
        <w:rPr>
          <w:rFonts w:ascii="Times New Roman" w:eastAsia="仿宋_GB2312" w:hAnsi="Times New Roman" w:hint="eastAsia"/>
          <w:sz w:val="32"/>
          <w:szCs w:val="32"/>
        </w:rPr>
        <w:t>引导村集体累计投入</w:t>
      </w:r>
      <w:r w:rsidRPr="00370C2C">
        <w:rPr>
          <w:rFonts w:ascii="Times New Roman" w:eastAsia="仿宋_GB2312" w:hAnsi="Times New Roman"/>
          <w:sz w:val="32"/>
          <w:szCs w:val="32"/>
        </w:rPr>
        <w:t>1.95</w:t>
      </w:r>
      <w:r w:rsidRPr="00370C2C">
        <w:rPr>
          <w:rFonts w:ascii="Times New Roman" w:eastAsia="仿宋_GB2312" w:hAnsi="Times New Roman" w:hint="eastAsia"/>
          <w:sz w:val="32"/>
          <w:szCs w:val="32"/>
        </w:rPr>
        <w:t>亿元投资稳健型理财产品和入股镇属物业项目，每年为村集体</w:t>
      </w:r>
      <w:r w:rsidRPr="00370C2C">
        <w:rPr>
          <w:rFonts w:ascii="Times New Roman" w:eastAsia="仿宋_GB2312" w:hAnsi="Times New Roman" w:hint="eastAsia"/>
          <w:sz w:val="32"/>
          <w:szCs w:val="32"/>
        </w:rPr>
        <w:lastRenderedPageBreak/>
        <w:t>增收</w:t>
      </w:r>
      <w:r w:rsidRPr="00370C2C">
        <w:rPr>
          <w:rFonts w:ascii="Times New Roman" w:eastAsia="仿宋_GB2312" w:hAnsi="Times New Roman"/>
          <w:sz w:val="32"/>
          <w:szCs w:val="32"/>
        </w:rPr>
        <w:t>1400</w:t>
      </w:r>
      <w:r w:rsidRPr="00370C2C">
        <w:rPr>
          <w:rFonts w:ascii="Times New Roman" w:eastAsia="仿宋_GB2312" w:hAnsi="Times New Roman" w:hint="eastAsia"/>
          <w:sz w:val="32"/>
          <w:szCs w:val="32"/>
        </w:rPr>
        <w:t>多万元。与</w:t>
      </w:r>
      <w:r w:rsidRPr="00370C2C">
        <w:rPr>
          <w:rFonts w:ascii="Times New Roman" w:eastAsia="仿宋_GB2312" w:hAnsi="Times New Roman"/>
          <w:sz w:val="32"/>
          <w:szCs w:val="32"/>
        </w:rPr>
        <w:t>2010</w:t>
      </w:r>
      <w:r w:rsidRPr="00370C2C">
        <w:rPr>
          <w:rFonts w:ascii="Times New Roman" w:eastAsia="仿宋_GB2312" w:hAnsi="Times New Roman" w:hint="eastAsia"/>
          <w:sz w:val="32"/>
          <w:szCs w:val="32"/>
        </w:rPr>
        <w:t>年相比，</w:t>
      </w:r>
      <w:r w:rsidRPr="00370C2C">
        <w:rPr>
          <w:rFonts w:ascii="Times New Roman" w:eastAsia="仿宋_GB2312" w:hAnsi="Times New Roman"/>
          <w:sz w:val="32"/>
          <w:szCs w:val="32"/>
        </w:rPr>
        <w:t>2015</w:t>
      </w:r>
      <w:r w:rsidRPr="00370C2C">
        <w:rPr>
          <w:rFonts w:ascii="Times New Roman" w:eastAsia="仿宋_GB2312" w:hAnsi="Times New Roman" w:hint="eastAsia"/>
          <w:sz w:val="32"/>
          <w:szCs w:val="32"/>
        </w:rPr>
        <w:t>年全镇实现生产总值</w:t>
      </w:r>
      <w:r w:rsidRPr="00370C2C">
        <w:rPr>
          <w:rFonts w:ascii="Times New Roman" w:eastAsia="仿宋_GB2312" w:hAnsi="Times New Roman"/>
          <w:sz w:val="32"/>
          <w:szCs w:val="32"/>
        </w:rPr>
        <w:t>77.39</w:t>
      </w:r>
      <w:r w:rsidRPr="00370C2C">
        <w:rPr>
          <w:rFonts w:ascii="Times New Roman" w:eastAsia="仿宋_GB2312" w:hAnsi="Times New Roman" w:hint="eastAsia"/>
          <w:sz w:val="32"/>
          <w:szCs w:val="32"/>
        </w:rPr>
        <w:t>亿元，增长</w:t>
      </w:r>
      <w:r w:rsidRPr="00370C2C">
        <w:rPr>
          <w:rFonts w:ascii="Times New Roman" w:eastAsia="仿宋_GB2312" w:hAnsi="Times New Roman"/>
          <w:sz w:val="32"/>
          <w:szCs w:val="32"/>
        </w:rPr>
        <w:t>47.5%</w:t>
      </w:r>
      <w:r w:rsidRPr="00370C2C">
        <w:rPr>
          <w:rFonts w:ascii="Times New Roman" w:eastAsia="仿宋_GB2312" w:hAnsi="Times New Roman" w:hint="eastAsia"/>
          <w:sz w:val="32"/>
          <w:szCs w:val="32"/>
        </w:rPr>
        <w:t>；工业总产值</w:t>
      </w:r>
      <w:r w:rsidRPr="00370C2C">
        <w:rPr>
          <w:rFonts w:ascii="Times New Roman" w:eastAsia="仿宋_GB2312" w:hAnsi="Times New Roman"/>
          <w:sz w:val="32"/>
          <w:szCs w:val="32"/>
        </w:rPr>
        <w:t>166</w:t>
      </w:r>
      <w:r w:rsidRPr="00370C2C">
        <w:rPr>
          <w:rFonts w:ascii="Times New Roman" w:eastAsia="仿宋_GB2312" w:hAnsi="Times New Roman" w:hint="eastAsia"/>
          <w:sz w:val="32"/>
          <w:szCs w:val="32"/>
        </w:rPr>
        <w:t>亿元，增长</w:t>
      </w:r>
      <w:r w:rsidRPr="00370C2C">
        <w:rPr>
          <w:rFonts w:ascii="Times New Roman" w:eastAsia="仿宋_GB2312" w:hAnsi="Times New Roman"/>
          <w:sz w:val="32"/>
          <w:szCs w:val="32"/>
        </w:rPr>
        <w:t>37.2%</w:t>
      </w:r>
      <w:r w:rsidRPr="00370C2C">
        <w:rPr>
          <w:rFonts w:ascii="Times New Roman" w:eastAsia="仿宋_GB2312" w:hAnsi="Times New Roman" w:hint="eastAsia"/>
          <w:sz w:val="32"/>
          <w:szCs w:val="32"/>
        </w:rPr>
        <w:t>；各项税收总额</w:t>
      </w:r>
      <w:r w:rsidRPr="00370C2C">
        <w:rPr>
          <w:rFonts w:ascii="Times New Roman" w:eastAsia="仿宋_GB2312" w:hAnsi="Times New Roman"/>
          <w:sz w:val="32"/>
          <w:szCs w:val="32"/>
        </w:rPr>
        <w:t>14.71</w:t>
      </w:r>
      <w:r w:rsidRPr="00370C2C">
        <w:rPr>
          <w:rFonts w:ascii="Times New Roman" w:eastAsia="仿宋_GB2312" w:hAnsi="Times New Roman" w:hint="eastAsia"/>
          <w:sz w:val="32"/>
          <w:szCs w:val="32"/>
        </w:rPr>
        <w:t>亿元，增长</w:t>
      </w:r>
      <w:r w:rsidRPr="00370C2C">
        <w:rPr>
          <w:rFonts w:ascii="Times New Roman" w:eastAsia="仿宋_GB2312" w:hAnsi="Times New Roman"/>
          <w:sz w:val="32"/>
          <w:szCs w:val="32"/>
        </w:rPr>
        <w:t>75.8%</w:t>
      </w:r>
      <w:r w:rsidRPr="00370C2C">
        <w:rPr>
          <w:rFonts w:ascii="Times New Roman" w:eastAsia="仿宋_GB2312" w:hAnsi="Times New Roman" w:hint="eastAsia"/>
          <w:sz w:val="32"/>
          <w:szCs w:val="32"/>
        </w:rPr>
        <w:t>；镇</w:t>
      </w:r>
      <w:r>
        <w:rPr>
          <w:rFonts w:ascii="Times New Roman" w:eastAsia="仿宋_GB2312" w:hAnsi="Times New Roman" w:hint="eastAsia"/>
          <w:sz w:val="32"/>
          <w:szCs w:val="32"/>
        </w:rPr>
        <w:t>级</w:t>
      </w:r>
      <w:r w:rsidRPr="00370C2C">
        <w:rPr>
          <w:rFonts w:ascii="Times New Roman" w:eastAsia="仿宋_GB2312" w:hAnsi="Times New Roman" w:hint="eastAsia"/>
          <w:sz w:val="32"/>
          <w:szCs w:val="32"/>
        </w:rPr>
        <w:t>可支配财政收入</w:t>
      </w:r>
      <w:r w:rsidRPr="00370C2C">
        <w:rPr>
          <w:rFonts w:ascii="Times New Roman" w:eastAsia="仿宋_GB2312" w:hAnsi="Times New Roman"/>
          <w:sz w:val="32"/>
          <w:szCs w:val="32"/>
        </w:rPr>
        <w:t>7.47</w:t>
      </w:r>
      <w:r w:rsidRPr="00370C2C">
        <w:rPr>
          <w:rFonts w:ascii="Times New Roman" w:eastAsia="仿宋_GB2312" w:hAnsi="Times New Roman" w:hint="eastAsia"/>
          <w:sz w:val="32"/>
          <w:szCs w:val="32"/>
        </w:rPr>
        <w:t>亿元，增长</w:t>
      </w:r>
      <w:r w:rsidRPr="00370C2C">
        <w:rPr>
          <w:rFonts w:ascii="Times New Roman" w:eastAsia="仿宋_GB2312" w:hAnsi="Times New Roman"/>
          <w:sz w:val="32"/>
          <w:szCs w:val="32"/>
        </w:rPr>
        <w:t>49.26%</w:t>
      </w:r>
      <w:r w:rsidRPr="00370C2C">
        <w:rPr>
          <w:rFonts w:ascii="Times New Roman" w:eastAsia="仿宋_GB2312" w:hAnsi="Times New Roman" w:hint="eastAsia"/>
          <w:sz w:val="32"/>
          <w:szCs w:val="32"/>
        </w:rPr>
        <w:t>。农村集体总收入</w:t>
      </w:r>
      <w:r w:rsidRPr="00370C2C">
        <w:rPr>
          <w:rFonts w:ascii="Times New Roman" w:eastAsia="仿宋_GB2312" w:hAnsi="Times New Roman"/>
          <w:sz w:val="32"/>
          <w:szCs w:val="32"/>
        </w:rPr>
        <w:t>2.66</w:t>
      </w:r>
      <w:r w:rsidRPr="00370C2C">
        <w:rPr>
          <w:rFonts w:ascii="Times New Roman" w:eastAsia="仿宋_GB2312" w:hAnsi="Times New Roman" w:hint="eastAsia"/>
          <w:sz w:val="32"/>
          <w:szCs w:val="32"/>
        </w:rPr>
        <w:t>亿元，增长</w:t>
      </w:r>
      <w:r w:rsidRPr="00370C2C">
        <w:rPr>
          <w:rFonts w:ascii="Times New Roman" w:eastAsia="仿宋_GB2312" w:hAnsi="Times New Roman"/>
          <w:sz w:val="32"/>
          <w:szCs w:val="32"/>
        </w:rPr>
        <w:t>22.57%</w:t>
      </w:r>
      <w:r w:rsidRPr="00370C2C">
        <w:rPr>
          <w:rFonts w:ascii="Times New Roman" w:eastAsia="仿宋_GB2312" w:hAnsi="Times New Roman" w:hint="eastAsia"/>
          <w:sz w:val="32"/>
          <w:szCs w:val="32"/>
        </w:rPr>
        <w:t>；纯收入</w:t>
      </w:r>
      <w:r w:rsidRPr="00370C2C">
        <w:rPr>
          <w:rFonts w:ascii="Times New Roman" w:eastAsia="仿宋_GB2312" w:hAnsi="Times New Roman"/>
          <w:sz w:val="32"/>
          <w:szCs w:val="32"/>
        </w:rPr>
        <w:t>1.7</w:t>
      </w:r>
      <w:r w:rsidRPr="00370C2C">
        <w:rPr>
          <w:rFonts w:ascii="Times New Roman" w:eastAsia="仿宋_GB2312" w:hAnsi="Times New Roman" w:hint="eastAsia"/>
          <w:sz w:val="32"/>
          <w:szCs w:val="32"/>
        </w:rPr>
        <w:t>亿元，增长</w:t>
      </w:r>
      <w:r w:rsidRPr="00370C2C">
        <w:rPr>
          <w:rFonts w:ascii="Times New Roman" w:eastAsia="仿宋_GB2312" w:hAnsi="Times New Roman"/>
          <w:sz w:val="32"/>
          <w:szCs w:val="32"/>
        </w:rPr>
        <w:t>37.68%</w:t>
      </w:r>
      <w:r w:rsidRPr="00370C2C">
        <w:rPr>
          <w:rFonts w:ascii="Times New Roman" w:eastAsia="仿宋_GB2312" w:hAnsi="Times New Roman" w:hint="eastAsia"/>
          <w:sz w:val="32"/>
          <w:szCs w:val="32"/>
        </w:rPr>
        <w:t>；总债务</w:t>
      </w:r>
      <w:r w:rsidRPr="00370C2C">
        <w:rPr>
          <w:rFonts w:ascii="Times New Roman" w:eastAsia="仿宋_GB2312" w:hAnsi="Times New Roman"/>
          <w:sz w:val="32"/>
          <w:szCs w:val="32"/>
        </w:rPr>
        <w:t>3.1</w:t>
      </w:r>
      <w:r w:rsidRPr="00370C2C">
        <w:rPr>
          <w:rFonts w:ascii="Times New Roman" w:eastAsia="仿宋_GB2312" w:hAnsi="Times New Roman" w:hint="eastAsia"/>
          <w:sz w:val="32"/>
          <w:szCs w:val="32"/>
        </w:rPr>
        <w:t>亿元，下降</w:t>
      </w:r>
      <w:r w:rsidRPr="00370C2C">
        <w:rPr>
          <w:rFonts w:ascii="Times New Roman" w:eastAsia="仿宋_GB2312" w:hAnsi="Times New Roman"/>
          <w:sz w:val="32"/>
          <w:szCs w:val="32"/>
        </w:rPr>
        <w:t>25.3%</w:t>
      </w:r>
      <w:r w:rsidRPr="00370C2C">
        <w:rPr>
          <w:rFonts w:ascii="Times New Roman" w:eastAsia="仿宋_GB2312" w:hAnsi="Times New Roman" w:hint="eastAsia"/>
          <w:sz w:val="32"/>
          <w:szCs w:val="32"/>
        </w:rPr>
        <w:t>。镇三大产业比例从</w:t>
      </w:r>
      <w:r w:rsidRPr="00370C2C">
        <w:rPr>
          <w:rFonts w:ascii="Times New Roman" w:eastAsia="仿宋_GB2312" w:hAnsi="Times New Roman"/>
          <w:sz w:val="32"/>
          <w:szCs w:val="32"/>
        </w:rPr>
        <w:t>2010</w:t>
      </w:r>
      <w:r w:rsidRPr="00370C2C">
        <w:rPr>
          <w:rFonts w:ascii="Times New Roman" w:eastAsia="仿宋_GB2312" w:hAnsi="Times New Roman" w:hint="eastAsia"/>
          <w:sz w:val="32"/>
          <w:szCs w:val="32"/>
        </w:rPr>
        <w:t>年的</w:t>
      </w:r>
      <w:r w:rsidRPr="00370C2C">
        <w:rPr>
          <w:rFonts w:ascii="Times New Roman" w:eastAsia="仿宋_GB2312" w:hAnsi="Times New Roman"/>
          <w:sz w:val="32"/>
          <w:szCs w:val="32"/>
        </w:rPr>
        <w:t>1.69</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57.4</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40.91</w:t>
      </w:r>
      <w:r w:rsidRPr="00370C2C">
        <w:rPr>
          <w:rFonts w:ascii="Times New Roman" w:eastAsia="仿宋_GB2312" w:hAnsi="Times New Roman" w:hint="eastAsia"/>
          <w:sz w:val="32"/>
          <w:szCs w:val="32"/>
        </w:rPr>
        <w:t>调整为</w:t>
      </w:r>
      <w:r w:rsidRPr="00370C2C">
        <w:rPr>
          <w:rFonts w:ascii="Times New Roman" w:eastAsia="仿宋_GB2312" w:hAnsi="Times New Roman"/>
          <w:sz w:val="32"/>
          <w:szCs w:val="32"/>
        </w:rPr>
        <w:t>2015</w:t>
      </w:r>
      <w:r w:rsidRPr="00370C2C">
        <w:rPr>
          <w:rFonts w:ascii="Times New Roman" w:eastAsia="仿宋_GB2312" w:hAnsi="Times New Roman" w:hint="eastAsia"/>
          <w:sz w:val="32"/>
          <w:szCs w:val="32"/>
        </w:rPr>
        <w:t>年的</w:t>
      </w:r>
      <w:r w:rsidRPr="00370C2C">
        <w:rPr>
          <w:rFonts w:ascii="Times New Roman" w:eastAsia="仿宋_GB2312" w:hAnsi="Times New Roman"/>
          <w:sz w:val="32"/>
          <w:szCs w:val="32"/>
        </w:rPr>
        <w:t>1.78</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49.44</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48.78</w:t>
      </w:r>
      <w:r w:rsidRPr="00370C2C">
        <w:rPr>
          <w:rFonts w:ascii="Times New Roman" w:eastAsia="仿宋_GB2312" w:hAnsi="Times New Roman" w:hint="eastAsia"/>
          <w:sz w:val="32"/>
          <w:szCs w:val="32"/>
        </w:rPr>
        <w:t>，产业结构加速优化，经济实力稳步提升。</w:t>
      </w:r>
    </w:p>
    <w:p w:rsidR="006E4A24" w:rsidRPr="00370C2C" w:rsidRDefault="006E4A24">
      <w:pPr>
        <w:spacing w:line="580" w:lineRule="exact"/>
        <w:ind w:firstLineChars="200" w:firstLine="640"/>
        <w:rPr>
          <w:rFonts w:ascii="Times New Roman" w:eastAsia="仿宋_GB2312" w:hAnsi="Times New Roman"/>
          <w:sz w:val="32"/>
          <w:szCs w:val="32"/>
        </w:rPr>
      </w:pPr>
      <w:bookmarkStart w:id="1" w:name="baidusnap2"/>
      <w:bookmarkEnd w:id="1"/>
      <w:r w:rsidRPr="00370C2C">
        <w:rPr>
          <w:rFonts w:ascii="Times New Roman" w:eastAsia="楷体_GB2312" w:hAnsi="Times New Roman" w:hint="eastAsia"/>
          <w:sz w:val="32"/>
          <w:szCs w:val="32"/>
        </w:rPr>
        <w:t>过去五年，我镇创新驱动纵深突破，“道</w:t>
      </w:r>
      <w:r w:rsidRPr="00370C2C">
        <w:rPr>
          <w:rFonts w:ascii="Times New Roman" w:eastAsia="华文楷体" w:hAnsi="华文楷体" w:hint="eastAsia"/>
          <w:sz w:val="32"/>
          <w:szCs w:val="32"/>
        </w:rPr>
        <w:t>滘</w:t>
      </w:r>
      <w:r w:rsidRPr="00370C2C">
        <w:rPr>
          <w:rFonts w:ascii="Times New Roman" w:eastAsia="楷体_GB2312" w:hAnsi="Times New Roman" w:hint="eastAsia"/>
          <w:sz w:val="32"/>
          <w:szCs w:val="32"/>
        </w:rPr>
        <w:t>活力”持续迸发。</w:t>
      </w:r>
      <w:r w:rsidRPr="00370C2C">
        <w:rPr>
          <w:rFonts w:ascii="Times New Roman" w:eastAsia="仿宋_GB2312" w:hAnsi="Times New Roman" w:hint="eastAsia"/>
          <w:sz w:val="32"/>
          <w:szCs w:val="32"/>
        </w:rPr>
        <w:t>大力实施创新驱动发展战略，对接华科工研院、航天五院等创新研发机构，引进华科孵化器、创新岛</w:t>
      </w:r>
      <w:r w:rsidRPr="00370C2C">
        <w:rPr>
          <w:rFonts w:ascii="Times New Roman" w:eastAsia="仿宋_GB2312" w:hAnsi="Times New Roman"/>
          <w:sz w:val="32"/>
          <w:szCs w:val="32"/>
        </w:rPr>
        <w:t>1</w:t>
      </w:r>
      <w:r w:rsidRPr="00370C2C">
        <w:rPr>
          <w:rFonts w:ascii="Times New Roman" w:eastAsia="仿宋_GB2312" w:hAnsi="Times New Roman" w:hint="eastAsia"/>
          <w:sz w:val="32"/>
          <w:szCs w:val="32"/>
        </w:rPr>
        <w:t>号和</w:t>
      </w:r>
      <w:r w:rsidRPr="00370C2C">
        <w:rPr>
          <w:rFonts w:ascii="Times New Roman" w:eastAsia="仿宋_GB2312" w:hAnsi="Times New Roman"/>
          <w:sz w:val="32"/>
          <w:szCs w:val="32"/>
        </w:rPr>
        <w:t>2</w:t>
      </w:r>
      <w:r w:rsidRPr="00370C2C">
        <w:rPr>
          <w:rFonts w:ascii="Times New Roman" w:eastAsia="仿宋_GB2312" w:hAnsi="Times New Roman" w:hint="eastAsia"/>
          <w:sz w:val="32"/>
          <w:szCs w:val="32"/>
        </w:rPr>
        <w:t>号产业园等创新孵化平台，成功打造以银禧、雄林、国立等企业为龙头的新材料产业集群。“十二五”累计申请专利</w:t>
      </w:r>
      <w:r w:rsidRPr="00370C2C">
        <w:rPr>
          <w:rFonts w:ascii="Times New Roman" w:eastAsia="仿宋_GB2312" w:hAnsi="Times New Roman"/>
          <w:sz w:val="32"/>
          <w:szCs w:val="32"/>
        </w:rPr>
        <w:t>1799</w:t>
      </w:r>
      <w:r w:rsidRPr="00370C2C">
        <w:rPr>
          <w:rFonts w:ascii="Times New Roman" w:eastAsia="仿宋_GB2312" w:hAnsi="Times New Roman" w:hint="eastAsia"/>
          <w:sz w:val="32"/>
          <w:szCs w:val="32"/>
        </w:rPr>
        <w:t>件、获授权</w:t>
      </w:r>
      <w:r w:rsidRPr="00370C2C">
        <w:rPr>
          <w:rFonts w:ascii="Times New Roman" w:eastAsia="仿宋_GB2312" w:hAnsi="Times New Roman"/>
          <w:sz w:val="32"/>
          <w:szCs w:val="32"/>
        </w:rPr>
        <w:t>1363</w:t>
      </w:r>
      <w:r w:rsidRPr="00370C2C">
        <w:rPr>
          <w:rFonts w:ascii="Times New Roman" w:eastAsia="仿宋_GB2312" w:hAnsi="Times New Roman" w:hint="eastAsia"/>
          <w:sz w:val="32"/>
          <w:szCs w:val="32"/>
        </w:rPr>
        <w:t>件。累计培育高企</w:t>
      </w:r>
      <w:r w:rsidRPr="00370C2C">
        <w:rPr>
          <w:rFonts w:ascii="Times New Roman" w:eastAsia="仿宋_GB2312" w:hAnsi="Times New Roman"/>
          <w:sz w:val="32"/>
          <w:szCs w:val="32"/>
        </w:rPr>
        <w:t>20</w:t>
      </w:r>
      <w:r w:rsidRPr="00370C2C">
        <w:rPr>
          <w:rFonts w:ascii="Times New Roman" w:eastAsia="仿宋_GB2312" w:hAnsi="Times New Roman" w:hint="eastAsia"/>
          <w:sz w:val="32"/>
          <w:szCs w:val="32"/>
        </w:rPr>
        <w:t>家，数量排名水乡“十镇一港”第二位。累计培育上市企业</w:t>
      </w:r>
      <w:r w:rsidRPr="00370C2C">
        <w:rPr>
          <w:rFonts w:ascii="Times New Roman" w:eastAsia="仿宋_GB2312" w:hAnsi="Times New Roman"/>
          <w:sz w:val="32"/>
          <w:szCs w:val="32"/>
        </w:rPr>
        <w:t>2</w:t>
      </w:r>
      <w:r w:rsidRPr="00370C2C">
        <w:rPr>
          <w:rFonts w:ascii="Times New Roman" w:eastAsia="仿宋_GB2312" w:hAnsi="Times New Roman" w:hint="eastAsia"/>
          <w:sz w:val="32"/>
          <w:szCs w:val="32"/>
        </w:rPr>
        <w:t>家、“新三板”挂牌企业</w:t>
      </w:r>
      <w:r w:rsidRPr="00370C2C">
        <w:rPr>
          <w:rFonts w:ascii="Times New Roman" w:eastAsia="仿宋_GB2312" w:hAnsi="Times New Roman"/>
          <w:sz w:val="32"/>
          <w:szCs w:val="32"/>
        </w:rPr>
        <w:t>7</w:t>
      </w:r>
      <w:r w:rsidRPr="00370C2C">
        <w:rPr>
          <w:rFonts w:ascii="Times New Roman" w:eastAsia="仿宋_GB2312" w:hAnsi="Times New Roman" w:hint="eastAsia"/>
          <w:sz w:val="32"/>
          <w:szCs w:val="32"/>
        </w:rPr>
        <w:t>家，“新三板”挂牌企业数排名水乡第二、全市第五，获评全市培育上市企业“单打冠军”。加快建设华南贸易金融创新示范基地，引导东莞银行设立水乡地区首家小微支行，东联租赁、瀚晖投资等一批新型金融服务机构加速集聚，搜于特公司通过创新供应链管理实现逆势上扬。出台“科技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工程专项扶持资金、招商引资奖励、扶持交易中心建设、吸引高层次人才奖励、“千人计划”专家配套资助等政策，推动成立广东省激光产业技术创新联盟、市新兴产业发展促进会、市跨境电商进口食品产业协会、“千人计划”专家创业基地和道睿石墨烯研究院，成功举办</w:t>
      </w:r>
      <w:r w:rsidRPr="00370C2C">
        <w:rPr>
          <w:rFonts w:ascii="Times New Roman" w:eastAsia="仿宋_GB2312" w:hAnsi="Times New Roman"/>
          <w:sz w:val="32"/>
          <w:szCs w:val="32"/>
        </w:rPr>
        <w:t>2016</w:t>
      </w:r>
      <w:r w:rsidRPr="00370C2C">
        <w:rPr>
          <w:rFonts w:ascii="Times New Roman" w:eastAsia="仿宋_GB2312" w:hAnsi="Times New Roman" w:hint="eastAsia"/>
          <w:sz w:val="32"/>
          <w:szCs w:val="32"/>
        </w:rPr>
        <w:t>全国</w:t>
      </w:r>
      <w:r w:rsidRPr="00370C2C">
        <w:rPr>
          <w:rFonts w:ascii="Times New Roman" w:eastAsia="仿宋_GB2312" w:hAnsi="Times New Roman" w:hint="eastAsia"/>
          <w:sz w:val="32"/>
          <w:szCs w:val="32"/>
        </w:rPr>
        <w:lastRenderedPageBreak/>
        <w:t>高校商业精英挑战赛“浩方杯”商业信息化创新创业竞赛，创新创业在济川大地蔚然成风。</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过去五年，我镇城市建设统筹推进，“道</w:t>
      </w:r>
      <w:r w:rsidRPr="00370C2C">
        <w:rPr>
          <w:rFonts w:ascii="Times New Roman" w:eastAsia="华文楷体" w:hAnsi="华文楷体" w:hint="eastAsia"/>
          <w:sz w:val="32"/>
          <w:szCs w:val="32"/>
        </w:rPr>
        <w:t>滘</w:t>
      </w:r>
      <w:r w:rsidRPr="00370C2C">
        <w:rPr>
          <w:rFonts w:ascii="Times New Roman" w:eastAsia="楷体_GB2312" w:hAnsi="Times New Roman" w:hint="eastAsia"/>
          <w:sz w:val="32"/>
          <w:szCs w:val="32"/>
        </w:rPr>
        <w:t>品质”充分彰显。</w:t>
      </w:r>
      <w:r w:rsidRPr="00370C2C">
        <w:rPr>
          <w:rFonts w:ascii="Times New Roman" w:eastAsia="仿宋_GB2312" w:hAnsi="Times New Roman" w:hint="eastAsia"/>
          <w:sz w:val="32"/>
          <w:szCs w:val="32"/>
        </w:rPr>
        <w:t>建成滨江东路、南阁西路、南丫大桥、马洲桥等一批路桥工程和大罗沙特色村、蔡白沿江湿地公园、水乡大道景观等环境提升工程，城市基础设施和功能配套不断完善。大力推进“三规合一”试点和“三旧”改造工作，完成镇总规、南阁片区控规、“三旧”改造等规划编制，完善油画馆、碧荷轩等地块控规调整。完成</w:t>
      </w:r>
      <w:r w:rsidRPr="00370C2C">
        <w:rPr>
          <w:rFonts w:ascii="Times New Roman" w:eastAsia="仿宋_GB2312" w:hAnsi="Times New Roman"/>
          <w:sz w:val="32"/>
          <w:szCs w:val="32"/>
        </w:rPr>
        <w:t>96</w:t>
      </w:r>
      <w:r w:rsidRPr="00370C2C">
        <w:rPr>
          <w:rFonts w:ascii="Times New Roman" w:eastAsia="仿宋_GB2312" w:hAnsi="Times New Roman" w:hint="eastAsia"/>
          <w:sz w:val="32"/>
          <w:szCs w:val="32"/>
        </w:rPr>
        <w:t>宗违法用地整治，盘活存量土地和闲置土地</w:t>
      </w:r>
      <w:r w:rsidRPr="00370C2C">
        <w:rPr>
          <w:rFonts w:ascii="Times New Roman" w:eastAsia="仿宋_GB2312" w:hAnsi="Times New Roman"/>
          <w:sz w:val="32"/>
          <w:szCs w:val="32"/>
        </w:rPr>
        <w:t>28</w:t>
      </w:r>
      <w:r w:rsidRPr="00370C2C">
        <w:rPr>
          <w:rFonts w:ascii="Times New Roman" w:eastAsia="仿宋_GB2312" w:hAnsi="Times New Roman" w:hint="eastAsia"/>
          <w:sz w:val="32"/>
          <w:szCs w:val="32"/>
        </w:rPr>
        <w:t>宗共</w:t>
      </w:r>
      <w:r w:rsidRPr="00370C2C">
        <w:rPr>
          <w:rFonts w:ascii="Times New Roman" w:eastAsia="仿宋_GB2312" w:hAnsi="Times New Roman"/>
          <w:sz w:val="32"/>
          <w:szCs w:val="32"/>
        </w:rPr>
        <w:t>2300</w:t>
      </w:r>
      <w:r w:rsidRPr="00370C2C">
        <w:rPr>
          <w:rFonts w:ascii="Times New Roman" w:eastAsia="仿宋_GB2312" w:hAnsi="Times New Roman" w:hint="eastAsia"/>
          <w:sz w:val="32"/>
          <w:szCs w:val="32"/>
        </w:rPr>
        <w:t>多亩。累计统筹农地</w:t>
      </w:r>
      <w:r w:rsidRPr="00370C2C">
        <w:rPr>
          <w:rFonts w:ascii="Times New Roman" w:eastAsia="仿宋_GB2312" w:hAnsi="Times New Roman"/>
          <w:sz w:val="32"/>
          <w:szCs w:val="32"/>
        </w:rPr>
        <w:t>6757</w:t>
      </w:r>
      <w:r w:rsidRPr="00370C2C">
        <w:rPr>
          <w:rFonts w:ascii="Times New Roman" w:eastAsia="仿宋_GB2312" w:hAnsi="Times New Roman" w:hint="eastAsia"/>
          <w:sz w:val="32"/>
          <w:szCs w:val="32"/>
        </w:rPr>
        <w:t>亩，建成高标准基本农田</w:t>
      </w:r>
      <w:r w:rsidRPr="00370C2C">
        <w:rPr>
          <w:rFonts w:ascii="Times New Roman" w:eastAsia="仿宋_GB2312" w:hAnsi="Times New Roman"/>
          <w:sz w:val="32"/>
          <w:szCs w:val="32"/>
        </w:rPr>
        <w:t>4207</w:t>
      </w:r>
      <w:r w:rsidRPr="00370C2C">
        <w:rPr>
          <w:rFonts w:ascii="Times New Roman" w:eastAsia="仿宋_GB2312" w:hAnsi="Times New Roman" w:hint="eastAsia"/>
          <w:sz w:val="32"/>
          <w:szCs w:val="32"/>
        </w:rPr>
        <w:t>亩，建设</w:t>
      </w:r>
      <w:r w:rsidRPr="00370C2C">
        <w:rPr>
          <w:rFonts w:ascii="Times New Roman" w:eastAsia="仿宋_GB2312" w:hAnsi="Times New Roman"/>
          <w:sz w:val="32"/>
          <w:szCs w:val="32"/>
        </w:rPr>
        <w:t>12</w:t>
      </w:r>
      <w:r w:rsidRPr="00370C2C">
        <w:rPr>
          <w:rFonts w:ascii="Times New Roman" w:eastAsia="仿宋_GB2312" w:hAnsi="Times New Roman" w:hint="eastAsia"/>
          <w:sz w:val="32"/>
          <w:szCs w:val="32"/>
        </w:rPr>
        <w:t>个特色农业园区，获评“广东省休闲农业与乡村旅游示范镇”。“十二五”期间单位</w:t>
      </w:r>
      <w:r w:rsidRPr="00370C2C">
        <w:rPr>
          <w:rFonts w:ascii="Times New Roman" w:eastAsia="仿宋_GB2312" w:hAnsi="Times New Roman"/>
          <w:sz w:val="32"/>
          <w:szCs w:val="32"/>
        </w:rPr>
        <w:t>GDP</w:t>
      </w:r>
      <w:r w:rsidRPr="00370C2C">
        <w:rPr>
          <w:rFonts w:ascii="Times New Roman" w:eastAsia="仿宋_GB2312" w:hAnsi="Times New Roman" w:hint="eastAsia"/>
          <w:sz w:val="32"/>
          <w:szCs w:val="32"/>
        </w:rPr>
        <w:t>能耗累计下降</w:t>
      </w:r>
      <w:r w:rsidRPr="00370C2C">
        <w:rPr>
          <w:rFonts w:ascii="Times New Roman" w:eastAsia="仿宋_GB2312" w:hAnsi="Times New Roman"/>
          <w:sz w:val="32"/>
          <w:szCs w:val="32"/>
        </w:rPr>
        <w:t>36.76%</w:t>
      </w:r>
      <w:r w:rsidRPr="00370C2C">
        <w:rPr>
          <w:rFonts w:ascii="Times New Roman" w:eastAsia="仿宋_GB2312" w:hAnsi="Times New Roman" w:hint="eastAsia"/>
          <w:sz w:val="32"/>
          <w:szCs w:val="32"/>
        </w:rPr>
        <w:t>，下降率位居全市第一。全面推进环境综合整治，彻底清理禽畜养殖业污染，关停</w:t>
      </w:r>
      <w:r w:rsidRPr="00370C2C">
        <w:rPr>
          <w:rFonts w:ascii="Times New Roman" w:eastAsia="仿宋_GB2312" w:hAnsi="Times New Roman"/>
          <w:sz w:val="32"/>
          <w:szCs w:val="32"/>
        </w:rPr>
        <w:t>12</w:t>
      </w:r>
      <w:r w:rsidRPr="00370C2C">
        <w:rPr>
          <w:rFonts w:ascii="Times New Roman" w:eastAsia="仿宋_GB2312" w:hAnsi="Times New Roman" w:hint="eastAsia"/>
          <w:sz w:val="32"/>
          <w:szCs w:val="32"/>
        </w:rPr>
        <w:t>家“两高一低”纸厂，完成黄标车淘汰任务和水利防灾减灾工程，推进一村一河整治、水域面源保洁和截污管网建设，成功创建国家卫生镇、广东省园林城镇、广东省生态乡镇，建成</w:t>
      </w:r>
      <w:r w:rsidRPr="00370C2C">
        <w:rPr>
          <w:rFonts w:ascii="Times New Roman" w:eastAsia="仿宋_GB2312" w:hAnsi="Times New Roman"/>
          <w:sz w:val="32"/>
          <w:szCs w:val="32"/>
        </w:rPr>
        <w:t>10</w:t>
      </w:r>
      <w:r w:rsidRPr="00370C2C">
        <w:rPr>
          <w:rFonts w:ascii="Times New Roman" w:eastAsia="仿宋_GB2312" w:hAnsi="Times New Roman" w:hint="eastAsia"/>
          <w:sz w:val="32"/>
          <w:szCs w:val="32"/>
        </w:rPr>
        <w:t>个美丽幸福村居，实现生态示范村和市容环境优美村全覆盖。强化城市综合管理，出台农贸市场管理</w:t>
      </w:r>
      <w:bookmarkStart w:id="2" w:name="_Toc454869816"/>
      <w:r w:rsidRPr="00370C2C">
        <w:rPr>
          <w:rFonts w:ascii="Times New Roman" w:eastAsia="仿宋_GB2312" w:hAnsi="Times New Roman" w:hint="eastAsia"/>
          <w:sz w:val="32"/>
          <w:szCs w:val="32"/>
        </w:rPr>
        <w:t>、“牛皮癣”清理整治</w:t>
      </w:r>
      <w:bookmarkEnd w:id="2"/>
      <w:r w:rsidRPr="00370C2C">
        <w:rPr>
          <w:rFonts w:ascii="Times New Roman" w:eastAsia="仿宋_GB2312" w:hAnsi="Times New Roman" w:hint="eastAsia"/>
          <w:sz w:val="32"/>
          <w:szCs w:val="32"/>
        </w:rPr>
        <w:t>、文明村创建</w:t>
      </w:r>
      <w:bookmarkStart w:id="3" w:name="OLE_LINK6"/>
      <w:bookmarkStart w:id="4" w:name="OLE_LINK8"/>
      <w:r w:rsidRPr="00370C2C">
        <w:rPr>
          <w:rFonts w:ascii="Times New Roman" w:eastAsia="仿宋_GB2312" w:hAnsi="Times New Roman" w:hint="eastAsia"/>
          <w:sz w:val="32"/>
          <w:szCs w:val="32"/>
        </w:rPr>
        <w:t>、环境卫生考核</w:t>
      </w:r>
      <w:bookmarkEnd w:id="3"/>
      <w:bookmarkEnd w:id="4"/>
      <w:r w:rsidRPr="00370C2C">
        <w:rPr>
          <w:rFonts w:ascii="Times New Roman" w:eastAsia="仿宋_GB2312" w:hAnsi="Times New Roman" w:hint="eastAsia"/>
          <w:sz w:val="32"/>
          <w:szCs w:val="32"/>
        </w:rPr>
        <w:t>等规章制度，全面推进精神文明建设“补短板、促提升”工作，广泛开展文明劝导、道德讲堂等活动，社会文明程度显著提升。</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过去五年，我镇文教事业蓬勃发展，“道</w:t>
      </w:r>
      <w:r w:rsidRPr="00370C2C">
        <w:rPr>
          <w:rFonts w:ascii="Times New Roman" w:eastAsia="华文楷体" w:hAnsi="华文楷体" w:hint="eastAsia"/>
          <w:sz w:val="32"/>
          <w:szCs w:val="32"/>
        </w:rPr>
        <w:t>滘</w:t>
      </w:r>
      <w:r w:rsidRPr="00370C2C">
        <w:rPr>
          <w:rFonts w:ascii="Times New Roman" w:eastAsia="楷体_GB2312" w:hAnsi="Times New Roman" w:hint="eastAsia"/>
          <w:sz w:val="32"/>
          <w:szCs w:val="32"/>
        </w:rPr>
        <w:t>文化”声名远播。</w:t>
      </w:r>
      <w:r w:rsidRPr="00370C2C">
        <w:rPr>
          <w:rFonts w:ascii="Times New Roman" w:eastAsia="仿宋_GB2312" w:hAnsi="Times New Roman" w:hint="eastAsia"/>
          <w:sz w:val="32"/>
          <w:szCs w:val="32"/>
        </w:rPr>
        <w:t>累计投入</w:t>
      </w:r>
      <w:r w:rsidRPr="00370C2C">
        <w:rPr>
          <w:rFonts w:ascii="Times New Roman" w:eastAsia="仿宋_GB2312" w:hAnsi="Times New Roman"/>
          <w:sz w:val="32"/>
          <w:szCs w:val="32"/>
        </w:rPr>
        <w:t>7.47</w:t>
      </w:r>
      <w:r w:rsidRPr="00370C2C">
        <w:rPr>
          <w:rFonts w:ascii="Times New Roman" w:eastAsia="仿宋_GB2312" w:hAnsi="Times New Roman" w:hint="eastAsia"/>
          <w:sz w:val="32"/>
          <w:szCs w:val="32"/>
        </w:rPr>
        <w:t>亿元发展教育事业，扩建中心小学、小河小学，大幅提升学生公用经费标准，新莞人子女积分入学学位数年均</w:t>
      </w:r>
      <w:r w:rsidRPr="00370C2C">
        <w:rPr>
          <w:rFonts w:ascii="Times New Roman" w:eastAsia="仿宋_GB2312" w:hAnsi="Times New Roman" w:hint="eastAsia"/>
          <w:sz w:val="32"/>
          <w:szCs w:val="32"/>
        </w:rPr>
        <w:lastRenderedPageBreak/>
        <w:t>增长</w:t>
      </w:r>
      <w:r w:rsidRPr="00370C2C">
        <w:rPr>
          <w:rFonts w:ascii="Times New Roman" w:eastAsia="仿宋_GB2312" w:hAnsi="Times New Roman"/>
          <w:sz w:val="32"/>
          <w:szCs w:val="32"/>
        </w:rPr>
        <w:t>10%</w:t>
      </w:r>
      <w:r w:rsidRPr="00370C2C">
        <w:rPr>
          <w:rFonts w:ascii="Times New Roman" w:eastAsia="仿宋_GB2312" w:hAnsi="Times New Roman" w:hint="eastAsia"/>
          <w:sz w:val="32"/>
          <w:szCs w:val="32"/>
        </w:rPr>
        <w:t>，义务教育均衡发展水平不断提升。成功打造“三创”教育、国学教育、粤剧进校园等特色品牌，实现每万户籍人口升大学人数跃居全市前列，学前三年入园率、义务教育阶段毛入学率、规范化学校建成率均达</w:t>
      </w:r>
      <w:r w:rsidRPr="00370C2C">
        <w:rPr>
          <w:rFonts w:ascii="Times New Roman" w:eastAsia="仿宋_GB2312" w:hAnsi="Times New Roman"/>
          <w:sz w:val="32"/>
          <w:szCs w:val="32"/>
        </w:rPr>
        <w:t>100%</w:t>
      </w:r>
      <w:r w:rsidRPr="00370C2C">
        <w:rPr>
          <w:rFonts w:ascii="Times New Roman" w:eastAsia="仿宋_GB2312" w:hAnsi="Times New Roman" w:hint="eastAsia"/>
          <w:sz w:val="32"/>
          <w:szCs w:val="32"/>
        </w:rPr>
        <w:t>，成功创建市推进教育现代化先进镇。加强公共文化设施建设，广泛开展“百场培训、千场演出、万场电影”、粤剧曲艺黄金周等文化活动，打造“睇大戏来道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”活动品牌，创作粤剧和文艺精品</w:t>
      </w:r>
      <w:r w:rsidRPr="00370C2C">
        <w:rPr>
          <w:rFonts w:ascii="Times New Roman" w:eastAsia="仿宋_GB2312" w:hAnsi="Times New Roman"/>
          <w:sz w:val="32"/>
          <w:szCs w:val="32"/>
        </w:rPr>
        <w:t>102</w:t>
      </w:r>
      <w:r w:rsidRPr="00370C2C">
        <w:rPr>
          <w:rFonts w:ascii="Times New Roman" w:eastAsia="仿宋_GB2312" w:hAnsi="Times New Roman" w:hint="eastAsia"/>
          <w:sz w:val="32"/>
          <w:szCs w:val="32"/>
        </w:rPr>
        <w:t>件，获得国家、省、市奖项</w:t>
      </w:r>
      <w:r w:rsidRPr="00370C2C">
        <w:rPr>
          <w:rFonts w:ascii="Times New Roman" w:eastAsia="仿宋_GB2312" w:hAnsi="Times New Roman"/>
          <w:sz w:val="32"/>
          <w:szCs w:val="32"/>
        </w:rPr>
        <w:t>117</w:t>
      </w:r>
      <w:r w:rsidRPr="00370C2C">
        <w:rPr>
          <w:rFonts w:ascii="Times New Roman" w:eastAsia="仿宋_GB2312" w:hAnsi="Times New Roman" w:hint="eastAsia"/>
          <w:sz w:val="32"/>
          <w:szCs w:val="32"/>
        </w:rPr>
        <w:t>个。入选</w:t>
      </w:r>
      <w:r w:rsidRPr="00370C2C">
        <w:rPr>
          <w:rFonts w:ascii="Times New Roman" w:eastAsia="仿宋_GB2312" w:hAnsi="Times New Roman"/>
          <w:sz w:val="32"/>
          <w:szCs w:val="32"/>
        </w:rPr>
        <w:t>2014—2016</w:t>
      </w:r>
      <w:r w:rsidRPr="00370C2C">
        <w:rPr>
          <w:rFonts w:ascii="Times New Roman" w:eastAsia="仿宋_GB2312" w:hAnsi="Times New Roman" w:hint="eastAsia"/>
          <w:sz w:val="32"/>
          <w:szCs w:val="32"/>
        </w:rPr>
        <w:t>年度“中国民间文化艺术之乡”，获评全市首批公共文化服务体系示范镇和“中国民间文化艺术之乡”全市单打冠军，麒麟引凤、七夕贡案、莞草编织、裹蒸粽制作获评省级非物质文化遗产。大力推进体育事业发展，获得市级以上体育比赛</w:t>
      </w:r>
      <w:r w:rsidRPr="00370C2C">
        <w:rPr>
          <w:rFonts w:ascii="Times New Roman" w:eastAsia="仿宋_GB2312" w:hAnsi="Times New Roman"/>
          <w:sz w:val="32"/>
          <w:szCs w:val="32"/>
        </w:rPr>
        <w:t>688</w:t>
      </w:r>
      <w:r w:rsidRPr="00370C2C">
        <w:rPr>
          <w:rFonts w:ascii="Times New Roman" w:eastAsia="仿宋_GB2312" w:hAnsi="Times New Roman" w:hint="eastAsia"/>
          <w:sz w:val="32"/>
          <w:szCs w:val="32"/>
        </w:rPr>
        <w:t>金</w:t>
      </w:r>
      <w:r w:rsidRPr="00370C2C">
        <w:rPr>
          <w:rFonts w:ascii="Times New Roman" w:eastAsia="仿宋_GB2312" w:hAnsi="Times New Roman"/>
          <w:sz w:val="32"/>
          <w:szCs w:val="32"/>
        </w:rPr>
        <w:t>460</w:t>
      </w:r>
      <w:r w:rsidRPr="00370C2C">
        <w:rPr>
          <w:rFonts w:ascii="Times New Roman" w:eastAsia="仿宋_GB2312" w:hAnsi="Times New Roman" w:hint="eastAsia"/>
          <w:sz w:val="32"/>
          <w:szCs w:val="32"/>
        </w:rPr>
        <w:t>银</w:t>
      </w:r>
      <w:r w:rsidRPr="00370C2C">
        <w:rPr>
          <w:rFonts w:ascii="Times New Roman" w:eastAsia="仿宋_GB2312" w:hAnsi="Times New Roman"/>
          <w:sz w:val="32"/>
          <w:szCs w:val="32"/>
        </w:rPr>
        <w:t>352</w:t>
      </w:r>
      <w:r w:rsidRPr="00370C2C">
        <w:rPr>
          <w:rFonts w:ascii="Times New Roman" w:eastAsia="仿宋_GB2312" w:hAnsi="Times New Roman" w:hint="eastAsia"/>
          <w:sz w:val="32"/>
          <w:szCs w:val="32"/>
        </w:rPr>
        <w:t>铜。成功举办中国（道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）美食文化节、首届道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镇新艺术节和东莞（水乡）新型旅游展等大型文化活动，创新推出水乡美食游、文化创意游等十大旅游品牌，复合型旅游中心初具雏形。</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过去五年，我镇民生福祉显著改善，“道</w:t>
      </w:r>
      <w:r w:rsidRPr="00370C2C">
        <w:rPr>
          <w:rFonts w:ascii="Times New Roman" w:eastAsia="华文楷体" w:hAnsi="华文楷体" w:hint="eastAsia"/>
          <w:sz w:val="32"/>
          <w:szCs w:val="32"/>
        </w:rPr>
        <w:t>滘</w:t>
      </w:r>
      <w:r w:rsidRPr="00370C2C">
        <w:rPr>
          <w:rFonts w:ascii="Times New Roman" w:eastAsia="楷体_GB2312" w:hAnsi="Times New Roman" w:hint="eastAsia"/>
          <w:sz w:val="32"/>
          <w:szCs w:val="32"/>
        </w:rPr>
        <w:t>能量”广泛汇聚。</w:t>
      </w:r>
      <w:r w:rsidRPr="00370C2C">
        <w:rPr>
          <w:rFonts w:ascii="Times New Roman" w:eastAsia="仿宋_GB2312" w:hAnsi="Times New Roman" w:hint="eastAsia"/>
          <w:sz w:val="32"/>
          <w:szCs w:val="32"/>
        </w:rPr>
        <w:t>率先全</w:t>
      </w:r>
      <w:r w:rsidRPr="00370C2C">
        <w:rPr>
          <w:rFonts w:ascii="Times New Roman" w:eastAsia="仿宋_GB2312" w:hint="eastAsia"/>
          <w:sz w:val="32"/>
          <w:szCs w:val="32"/>
        </w:rPr>
        <w:t>面铺开社会服务管理</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智网工程</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建设，投入</w:t>
      </w:r>
      <w:r w:rsidRPr="00370C2C">
        <w:rPr>
          <w:rFonts w:ascii="Times New Roman" w:eastAsia="仿宋_GB2312" w:hAnsi="Times New Roman"/>
          <w:sz w:val="32"/>
          <w:szCs w:val="32"/>
        </w:rPr>
        <w:t>1400</w:t>
      </w:r>
      <w:r w:rsidRPr="00370C2C">
        <w:rPr>
          <w:rFonts w:ascii="Times New Roman" w:eastAsia="仿宋_GB2312" w:hint="eastAsia"/>
          <w:sz w:val="32"/>
          <w:szCs w:val="32"/>
        </w:rPr>
        <w:t>多万元建</w:t>
      </w:r>
      <w:r w:rsidRPr="00370C2C">
        <w:rPr>
          <w:rFonts w:ascii="Times New Roman" w:eastAsia="仿宋_GB2312" w:hAnsi="Times New Roman" w:hint="eastAsia"/>
          <w:sz w:val="32"/>
          <w:szCs w:val="32"/>
        </w:rPr>
        <w:t>成</w:t>
      </w:r>
      <w:r w:rsidRPr="00370C2C">
        <w:rPr>
          <w:rFonts w:ascii="Times New Roman" w:eastAsia="仿宋_GB2312" w:hAnsi="Times New Roman"/>
          <w:sz w:val="32"/>
          <w:szCs w:val="32"/>
        </w:rPr>
        <w:t>91</w:t>
      </w:r>
      <w:r w:rsidRPr="00370C2C">
        <w:rPr>
          <w:rFonts w:ascii="Times New Roman" w:eastAsia="仿宋_GB2312" w:hAnsi="Times New Roman" w:hint="eastAsia"/>
          <w:sz w:val="32"/>
          <w:szCs w:val="32"/>
        </w:rPr>
        <w:t>个高清视频监控点和</w:t>
      </w:r>
      <w:r w:rsidRPr="00370C2C">
        <w:rPr>
          <w:rFonts w:ascii="Times New Roman" w:eastAsia="仿宋_GB2312" w:hAnsi="Times New Roman"/>
          <w:sz w:val="32"/>
          <w:szCs w:val="32"/>
        </w:rPr>
        <w:t>5</w:t>
      </w:r>
      <w:r w:rsidRPr="00370C2C">
        <w:rPr>
          <w:rFonts w:ascii="Times New Roman" w:eastAsia="仿宋_GB2312" w:hAnsi="Times New Roman" w:hint="eastAsia"/>
          <w:sz w:val="32"/>
          <w:szCs w:val="32"/>
        </w:rPr>
        <w:t>个高清卡口，</w:t>
      </w:r>
      <w:r w:rsidRPr="00370C2C">
        <w:rPr>
          <w:rFonts w:ascii="Times New Roman" w:eastAsia="仿宋_GB2312" w:hint="eastAsia"/>
          <w:sz w:val="32"/>
          <w:szCs w:val="32"/>
        </w:rPr>
        <w:t>组建辅警大队、便衣伏击队、视频巡查队，铁腕开展</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三打两建</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6+1</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3+2+2</w:t>
      </w:r>
      <w:r w:rsidRPr="00370C2C">
        <w:rPr>
          <w:rFonts w:ascii="Times New Roman" w:eastAsia="仿宋_GB2312" w:hAnsi="Times New Roman" w:hint="eastAsia"/>
          <w:sz w:val="32"/>
          <w:szCs w:val="32"/>
        </w:rPr>
        <w:t>”</w:t>
      </w:r>
      <w:r w:rsidRPr="00370C2C">
        <w:rPr>
          <w:rFonts w:ascii="Times New Roman" w:eastAsia="仿宋_GB2312" w:hint="eastAsia"/>
          <w:sz w:val="32"/>
          <w:szCs w:val="32"/>
        </w:rPr>
        <w:t>等专项行动，严厉打击各类违法犯罪，共侦破刑事案件</w:t>
      </w:r>
      <w:r w:rsidRPr="00370C2C">
        <w:rPr>
          <w:rFonts w:ascii="Times New Roman" w:eastAsia="仿宋_GB2312" w:hAnsi="Times New Roman"/>
          <w:sz w:val="32"/>
          <w:szCs w:val="32"/>
        </w:rPr>
        <w:t>1877</w:t>
      </w:r>
      <w:r w:rsidRPr="00370C2C">
        <w:rPr>
          <w:rFonts w:ascii="Times New Roman" w:eastAsia="仿宋_GB2312" w:hint="eastAsia"/>
          <w:sz w:val="32"/>
          <w:szCs w:val="32"/>
        </w:rPr>
        <w:t>宗，查处行政案</w:t>
      </w:r>
      <w:r w:rsidRPr="00370C2C">
        <w:rPr>
          <w:rFonts w:ascii="Times New Roman" w:eastAsia="仿宋_GB2312" w:hAnsi="Times New Roman" w:hint="eastAsia"/>
          <w:sz w:val="32"/>
          <w:szCs w:val="32"/>
        </w:rPr>
        <w:t>件</w:t>
      </w:r>
      <w:r w:rsidRPr="00370C2C">
        <w:rPr>
          <w:rFonts w:ascii="Times New Roman" w:eastAsia="仿宋_GB2312" w:hAnsi="Times New Roman"/>
          <w:sz w:val="32"/>
          <w:szCs w:val="32"/>
        </w:rPr>
        <w:t>2377</w:t>
      </w:r>
      <w:r w:rsidRPr="00370C2C">
        <w:rPr>
          <w:rFonts w:ascii="Times New Roman" w:eastAsia="仿宋_GB2312" w:hAnsi="Times New Roman" w:hint="eastAsia"/>
          <w:sz w:val="32"/>
          <w:szCs w:val="32"/>
        </w:rPr>
        <w:t>宗，命案破案率</w:t>
      </w:r>
      <w:r w:rsidRPr="00370C2C">
        <w:rPr>
          <w:rFonts w:ascii="Times New Roman" w:eastAsia="仿宋_GB2312" w:hAnsi="Times New Roman"/>
          <w:sz w:val="32"/>
          <w:szCs w:val="32"/>
        </w:rPr>
        <w:t>100%</w:t>
      </w:r>
      <w:r w:rsidRPr="00370C2C">
        <w:rPr>
          <w:rFonts w:ascii="Times New Roman" w:eastAsia="仿宋_GB2312" w:hAnsi="Times New Roman" w:hint="eastAsia"/>
          <w:sz w:val="32"/>
          <w:szCs w:val="32"/>
        </w:rPr>
        <w:t>，获评全市“基层社会治安管理”单打冠军。排查调处各类矛盾纠纷</w:t>
      </w:r>
      <w:r w:rsidRPr="00370C2C">
        <w:rPr>
          <w:rFonts w:ascii="Times New Roman" w:eastAsia="仿宋_GB2312" w:hAnsi="Times New Roman"/>
          <w:sz w:val="32"/>
          <w:szCs w:val="32"/>
        </w:rPr>
        <w:t>2283</w:t>
      </w:r>
      <w:r w:rsidRPr="00370C2C">
        <w:rPr>
          <w:rFonts w:ascii="Times New Roman" w:eastAsia="仿宋_GB2312" w:hAnsi="Times New Roman" w:hint="eastAsia"/>
          <w:sz w:val="32"/>
          <w:szCs w:val="32"/>
        </w:rPr>
        <w:t>宗，获评全市“社工介入信访工作”单打冠军。大力推进安全生产、消防安全、食品安全、交通安全等工作，配合完成水乡公交改革，</w:t>
      </w:r>
      <w:r w:rsidRPr="00370C2C">
        <w:rPr>
          <w:rFonts w:ascii="Times New Roman" w:eastAsia="仿宋_GB2312" w:hAnsi="Times New Roman" w:hint="eastAsia"/>
          <w:sz w:val="32"/>
          <w:szCs w:val="32"/>
        </w:rPr>
        <w:lastRenderedPageBreak/>
        <w:t>妥善处置“</w:t>
      </w:r>
      <w:r w:rsidRPr="00370C2C">
        <w:rPr>
          <w:rFonts w:ascii="Times New Roman" w:eastAsia="仿宋_GB2312" w:hAnsi="Times New Roman"/>
          <w:sz w:val="32"/>
          <w:szCs w:val="32"/>
        </w:rPr>
        <w:t>8</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15</w:t>
      </w:r>
      <w:r w:rsidRPr="00370C2C">
        <w:rPr>
          <w:rFonts w:ascii="Times New Roman" w:eastAsia="仿宋_GB2312" w:hAnsi="Times New Roman" w:hint="eastAsia"/>
          <w:sz w:val="32"/>
          <w:szCs w:val="32"/>
        </w:rPr>
        <w:t>”龙卷风、“</w:t>
      </w:r>
      <w:r w:rsidRPr="00370C2C">
        <w:rPr>
          <w:rFonts w:ascii="Times New Roman" w:eastAsia="仿宋_GB2312" w:hAnsi="Times New Roman"/>
          <w:sz w:val="32"/>
          <w:szCs w:val="32"/>
        </w:rPr>
        <w:t>1</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25</w:t>
      </w:r>
      <w:r w:rsidRPr="00370C2C">
        <w:rPr>
          <w:rFonts w:ascii="Times New Roman" w:eastAsia="仿宋_GB2312" w:hAnsi="Times New Roman" w:hint="eastAsia"/>
          <w:sz w:val="32"/>
          <w:szCs w:val="32"/>
        </w:rPr>
        <w:t>”危化品运输车侧翻等突发事件，闸口村、大岭丫村获评“全国综合减灾示范社区”。建立企业风险预警应急系统、访前法律工作室和镇村两级公共法律服务实体平台，实现“一村（社区）一法律顾问”全覆盖，南丫村成功创建“全国民主法治示范村”。</w:t>
      </w:r>
      <w:r w:rsidRPr="00370C2C">
        <w:rPr>
          <w:rFonts w:ascii="Times New Roman" w:eastAsia="仿宋_GB2312" w:hint="eastAsia"/>
          <w:sz w:val="32"/>
          <w:szCs w:val="32"/>
        </w:rPr>
        <w:t>完成</w:t>
      </w:r>
      <w:r w:rsidRPr="00370C2C">
        <w:rPr>
          <w:rFonts w:ascii="Times New Roman" w:eastAsia="仿宋_GB2312" w:hAnsi="Times New Roman"/>
          <w:sz w:val="32"/>
          <w:szCs w:val="32"/>
        </w:rPr>
        <w:t>12</w:t>
      </w:r>
      <w:r w:rsidRPr="00370C2C">
        <w:rPr>
          <w:rFonts w:ascii="Times New Roman" w:eastAsia="仿宋_GB2312" w:hint="eastAsia"/>
          <w:sz w:val="32"/>
          <w:szCs w:val="32"/>
        </w:rPr>
        <w:t>个村的组级建制撤销，实现村（社区）治安、环卫、行政管理等基本公共服务统筹管理。</w:t>
      </w:r>
      <w:r w:rsidRPr="00370C2C">
        <w:rPr>
          <w:rFonts w:ascii="Times New Roman" w:eastAsia="仿宋_GB2312" w:hAnsi="Times New Roman" w:hint="eastAsia"/>
          <w:sz w:val="32"/>
          <w:szCs w:val="32"/>
        </w:rPr>
        <w:t>积极创新基层社会治理，与东莞理工学院开展社会事务管理与服务领域合作，引进专业社工服务，建成白玉兰家庭服务中心、居家养老服务中心、全市首家平价医院和“</w:t>
      </w:r>
      <w:r w:rsidRPr="00370C2C">
        <w:rPr>
          <w:rFonts w:ascii="Times New Roman" w:eastAsia="仿宋_GB2312" w:hAnsi="Times New Roman"/>
          <w:sz w:val="32"/>
          <w:szCs w:val="32"/>
        </w:rPr>
        <w:t>15</w:t>
      </w:r>
      <w:r w:rsidRPr="00370C2C">
        <w:rPr>
          <w:rFonts w:ascii="Times New Roman" w:eastAsia="仿宋_GB2312" w:hAnsi="Times New Roman" w:hint="eastAsia"/>
          <w:sz w:val="32"/>
          <w:szCs w:val="32"/>
        </w:rPr>
        <w:t>分钟医疗卫生服务圈”，镇社卫中心荣获中国“群众满意的社区卫生服务机构”。社会保障水平不断提高，在全市率先以社保卡为载体，实现银行代收代扣农（居）民个人社保费。累计发放各类民生保障资金</w:t>
      </w:r>
      <w:r w:rsidRPr="00370C2C">
        <w:rPr>
          <w:rFonts w:ascii="Times New Roman" w:eastAsia="仿宋_GB2312" w:hAnsi="Times New Roman"/>
          <w:sz w:val="32"/>
          <w:szCs w:val="32"/>
        </w:rPr>
        <w:t>2.28</w:t>
      </w:r>
      <w:r w:rsidRPr="00370C2C">
        <w:rPr>
          <w:rFonts w:ascii="Times New Roman" w:eastAsia="仿宋_GB2312" w:hAnsi="Times New Roman" w:hint="eastAsia"/>
          <w:sz w:val="32"/>
          <w:szCs w:val="32"/>
        </w:rPr>
        <w:t>亿元，帮助</w:t>
      </w:r>
      <w:r w:rsidRPr="00370C2C">
        <w:rPr>
          <w:rFonts w:ascii="Times New Roman" w:eastAsia="仿宋_GB2312" w:hAnsi="Times New Roman"/>
          <w:sz w:val="32"/>
          <w:szCs w:val="32"/>
        </w:rPr>
        <w:t>39</w:t>
      </w:r>
      <w:r w:rsidRPr="00370C2C">
        <w:rPr>
          <w:rFonts w:ascii="Times New Roman" w:eastAsia="仿宋_GB2312" w:hAnsi="Times New Roman" w:hint="eastAsia"/>
          <w:sz w:val="32"/>
          <w:szCs w:val="32"/>
        </w:rPr>
        <w:t>户困难家庭修葺危房，平均每年为</w:t>
      </w:r>
      <w:r w:rsidRPr="00370C2C">
        <w:rPr>
          <w:rFonts w:ascii="Times New Roman" w:eastAsia="仿宋_GB2312" w:hAnsi="Times New Roman"/>
          <w:sz w:val="32"/>
          <w:szCs w:val="32"/>
        </w:rPr>
        <w:t>30</w:t>
      </w:r>
      <w:r w:rsidRPr="00370C2C">
        <w:rPr>
          <w:rFonts w:ascii="Times New Roman" w:eastAsia="仿宋_GB2312" w:hAnsi="Times New Roman" w:hint="eastAsia"/>
          <w:sz w:val="32"/>
          <w:szCs w:val="32"/>
        </w:rPr>
        <w:t>多户困难家庭发放租赁补贴，新增</w:t>
      </w:r>
      <w:r>
        <w:rPr>
          <w:rFonts w:ascii="Times New Roman" w:eastAsia="仿宋_GB2312" w:hAnsi="Times New Roman" w:hint="eastAsia"/>
          <w:sz w:val="32"/>
          <w:szCs w:val="32"/>
        </w:rPr>
        <w:t>全国</w:t>
      </w:r>
      <w:r w:rsidRPr="00370C2C">
        <w:rPr>
          <w:rFonts w:ascii="Times New Roman" w:eastAsia="仿宋_GB2312" w:hAnsi="Times New Roman" w:hint="eastAsia"/>
          <w:sz w:val="32"/>
          <w:szCs w:val="32"/>
        </w:rPr>
        <w:t>巾帼文明岗</w:t>
      </w:r>
      <w:r w:rsidRPr="00370C2C">
        <w:rPr>
          <w:rFonts w:ascii="Times New Roman" w:eastAsia="仿宋_GB2312" w:hAnsi="Times New Roman"/>
          <w:sz w:val="32"/>
          <w:szCs w:val="32"/>
        </w:rPr>
        <w:t>1</w:t>
      </w:r>
      <w:r w:rsidRPr="00370C2C">
        <w:rPr>
          <w:rFonts w:ascii="Times New Roman" w:eastAsia="仿宋_GB2312" w:hAnsi="Times New Roman" w:hint="eastAsia"/>
          <w:sz w:val="32"/>
          <w:szCs w:val="32"/>
        </w:rPr>
        <w:t>个，建成镇公益人才劳务市场、济川广场创业长廊和</w:t>
      </w:r>
      <w:r w:rsidRPr="00370C2C">
        <w:rPr>
          <w:rFonts w:ascii="Times New Roman" w:eastAsia="仿宋_GB2312" w:hAnsi="Times New Roman"/>
          <w:sz w:val="32"/>
          <w:szCs w:val="32"/>
        </w:rPr>
        <w:t>25</w:t>
      </w:r>
      <w:r w:rsidRPr="00370C2C">
        <w:rPr>
          <w:rFonts w:ascii="Times New Roman" w:eastAsia="仿宋_GB2312" w:hAnsi="Times New Roman" w:hint="eastAsia"/>
          <w:sz w:val="32"/>
          <w:szCs w:val="32"/>
        </w:rPr>
        <w:t>个村民车间，顺利完成市内、市外扶贫开发任务。</w:t>
      </w:r>
    </w:p>
    <w:p w:rsidR="006E4A24"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过去五年，我镇行政效能全面提升，“道</w:t>
      </w:r>
      <w:r w:rsidRPr="00370C2C">
        <w:rPr>
          <w:rFonts w:ascii="Times New Roman" w:eastAsia="华文楷体" w:hAnsi="华文楷体" w:hint="eastAsia"/>
          <w:sz w:val="32"/>
          <w:szCs w:val="32"/>
        </w:rPr>
        <w:t>滘</w:t>
      </w:r>
      <w:r w:rsidRPr="00370C2C">
        <w:rPr>
          <w:rFonts w:ascii="Times New Roman" w:eastAsia="楷体_GB2312" w:hAnsi="Times New Roman" w:hint="eastAsia"/>
          <w:sz w:val="32"/>
          <w:szCs w:val="32"/>
        </w:rPr>
        <w:t>服务”深度优化。</w:t>
      </w:r>
      <w:r w:rsidRPr="00370C2C">
        <w:rPr>
          <w:rFonts w:ascii="Times New Roman" w:eastAsia="仿宋_GB2312" w:hAnsi="Times New Roman" w:hint="eastAsia"/>
          <w:sz w:val="32"/>
          <w:szCs w:val="32"/>
        </w:rPr>
        <w:t>成立镇改革办，率先在全市推开集群注册、商务托管、“三证合一、一照一码”、国地通发票“代开易”、个体工商户“两证整合”等改革，推动搜于特总部、国立总部等</w:t>
      </w:r>
      <w:r w:rsidRPr="00370C2C">
        <w:rPr>
          <w:rFonts w:ascii="Times New Roman" w:eastAsia="仿宋_GB2312" w:hAnsi="Times New Roman"/>
          <w:sz w:val="32"/>
          <w:szCs w:val="32"/>
        </w:rPr>
        <w:t>4</w:t>
      </w:r>
      <w:r w:rsidRPr="00370C2C">
        <w:rPr>
          <w:rFonts w:ascii="Times New Roman" w:eastAsia="仿宋_GB2312" w:hAnsi="Times New Roman" w:hint="eastAsia"/>
          <w:sz w:val="32"/>
          <w:szCs w:val="32"/>
        </w:rPr>
        <w:t>个项目纳入全市项目投资建设直接落地改革试点，市场主体申请审批时限由至少</w:t>
      </w:r>
      <w:r w:rsidRPr="00370C2C">
        <w:rPr>
          <w:rFonts w:ascii="Times New Roman" w:eastAsia="仿宋_GB2312" w:hAnsi="Times New Roman"/>
          <w:sz w:val="32"/>
          <w:szCs w:val="32"/>
        </w:rPr>
        <w:t>15</w:t>
      </w:r>
      <w:r w:rsidRPr="00370C2C">
        <w:rPr>
          <w:rFonts w:ascii="Times New Roman" w:eastAsia="仿宋_GB2312" w:hAnsi="Times New Roman" w:hint="eastAsia"/>
          <w:sz w:val="32"/>
          <w:szCs w:val="32"/>
        </w:rPr>
        <w:t>个工作日压缩至最快</w:t>
      </w:r>
      <w:r w:rsidRPr="00370C2C">
        <w:rPr>
          <w:rFonts w:ascii="Times New Roman" w:eastAsia="仿宋_GB2312" w:hAnsi="Times New Roman"/>
          <w:sz w:val="32"/>
          <w:szCs w:val="32"/>
        </w:rPr>
        <w:t>1</w:t>
      </w:r>
      <w:r w:rsidRPr="00370C2C">
        <w:rPr>
          <w:rFonts w:ascii="Times New Roman" w:eastAsia="仿宋_GB2312" w:hAnsi="Times New Roman" w:hint="eastAsia"/>
          <w:sz w:val="32"/>
          <w:szCs w:val="32"/>
        </w:rPr>
        <w:t>个工作日，有效</w:t>
      </w:r>
      <w:r>
        <w:rPr>
          <w:rFonts w:ascii="Times New Roman" w:eastAsia="仿宋_GB2312" w:hAnsi="Times New Roman" w:hint="eastAsia"/>
          <w:sz w:val="32"/>
          <w:szCs w:val="32"/>
        </w:rPr>
        <w:t>推动</w:t>
      </w:r>
      <w:r w:rsidRPr="00370C2C">
        <w:rPr>
          <w:rFonts w:ascii="Times New Roman" w:eastAsia="仿宋_GB2312" w:hAnsi="Times New Roman" w:hint="eastAsia"/>
          <w:sz w:val="32"/>
          <w:szCs w:val="32"/>
        </w:rPr>
        <w:t>新增注册市场主体大幅增长。成立行政服务办，完成网上办事大厅镇村（居）两级办事体系建设。健全政府法律顾问、专家咨询论证、公开</w:t>
      </w:r>
      <w:r w:rsidRPr="00370C2C">
        <w:rPr>
          <w:rFonts w:ascii="Times New Roman" w:eastAsia="仿宋_GB2312" w:hAnsi="Times New Roman" w:hint="eastAsia"/>
          <w:sz w:val="32"/>
          <w:szCs w:val="32"/>
        </w:rPr>
        <w:lastRenderedPageBreak/>
        <w:t>征求意见等工作制度，累计办结人大代表、政协委员意见建议</w:t>
      </w:r>
      <w:r w:rsidRPr="00370C2C">
        <w:rPr>
          <w:rFonts w:ascii="Times New Roman" w:eastAsia="仿宋_GB2312" w:hAnsi="Times New Roman"/>
          <w:sz w:val="32"/>
          <w:szCs w:val="32"/>
        </w:rPr>
        <w:t>128</w:t>
      </w:r>
      <w:r w:rsidRPr="00370C2C">
        <w:rPr>
          <w:rFonts w:ascii="Times New Roman" w:eastAsia="仿宋_GB2312" w:hAnsi="Times New Roman" w:hint="eastAsia"/>
          <w:sz w:val="32"/>
          <w:szCs w:val="32"/>
        </w:rPr>
        <w:t>件，及时答复率和满意率均达</w:t>
      </w:r>
      <w:r w:rsidRPr="00370C2C">
        <w:rPr>
          <w:rFonts w:ascii="Times New Roman" w:eastAsia="仿宋_GB2312" w:hAnsi="Times New Roman"/>
          <w:sz w:val="32"/>
          <w:szCs w:val="32"/>
        </w:rPr>
        <w:t>100%</w:t>
      </w:r>
      <w:r w:rsidRPr="00370C2C">
        <w:rPr>
          <w:rFonts w:ascii="Times New Roman" w:eastAsia="仿宋_GB2312" w:hAnsi="Times New Roman" w:hint="eastAsia"/>
          <w:sz w:val="32"/>
          <w:szCs w:val="32"/>
        </w:rPr>
        <w:t>。完善预算管理、资产管理、政府采购等制度，累计审计工程建设、资产处置、专项资金使用等项目</w:t>
      </w:r>
      <w:r w:rsidRPr="00370C2C">
        <w:rPr>
          <w:rFonts w:ascii="Times New Roman" w:eastAsia="仿宋_GB2312" w:hAnsi="Times New Roman"/>
          <w:sz w:val="32"/>
          <w:szCs w:val="32"/>
        </w:rPr>
        <w:t>46</w:t>
      </w:r>
      <w:r w:rsidRPr="00370C2C">
        <w:rPr>
          <w:rFonts w:ascii="Times New Roman" w:eastAsia="仿宋_GB2312" w:hAnsi="Times New Roman" w:hint="eastAsia"/>
          <w:sz w:val="32"/>
          <w:szCs w:val="32"/>
        </w:rPr>
        <w:t>个，涉及资</w:t>
      </w:r>
      <w:r>
        <w:rPr>
          <w:rFonts w:ascii="Times New Roman" w:eastAsia="仿宋_GB2312" w:hAnsi="Times New Roman" w:hint="eastAsia"/>
          <w:sz w:val="32"/>
          <w:szCs w:val="32"/>
        </w:rPr>
        <w:t>金</w:t>
      </w:r>
      <w:r w:rsidRPr="00370C2C">
        <w:rPr>
          <w:rFonts w:ascii="Times New Roman" w:eastAsia="仿宋_GB2312" w:hAnsi="Times New Roman"/>
          <w:sz w:val="32"/>
          <w:szCs w:val="32"/>
        </w:rPr>
        <w:t>17.73</w:t>
      </w:r>
      <w:r w:rsidRPr="00370C2C">
        <w:rPr>
          <w:rFonts w:ascii="Times New Roman" w:eastAsia="仿宋_GB2312" w:hAnsi="Times New Roman" w:hint="eastAsia"/>
          <w:sz w:val="32"/>
          <w:szCs w:val="32"/>
        </w:rPr>
        <w:t>亿元。深入开展反腐倡廉宣传教育、廉政风险排查防控、违纪违法线索集中排查等工作，配合市纪委开展“清风行”活动，建立健全述职述廉、谈话提醒、政风行风评议等工作机制，落实监察室与审计办合署办公。深入开展创先争优、群众路线、“三严三实”、“两学一做”等专题活动，</w:t>
      </w:r>
      <w:r w:rsidRPr="00370C2C">
        <w:rPr>
          <w:rFonts w:ascii="Times New Roman" w:eastAsia="仿宋_GB2312" w:hint="eastAsia"/>
          <w:sz w:val="32"/>
          <w:szCs w:val="32"/>
        </w:rPr>
        <w:t>创新推行年度目标承诺制，</w:t>
      </w:r>
      <w:r w:rsidRPr="00370C2C">
        <w:rPr>
          <w:rFonts w:ascii="Times New Roman" w:eastAsia="仿宋_GB2312" w:hAnsi="Times New Roman" w:hint="eastAsia"/>
          <w:sz w:val="32"/>
          <w:szCs w:val="32"/>
        </w:rPr>
        <w:t>严格落实中央八项规定，大力整治“四风”问题和“庸懒散拖”不正之风，促使政风行风明显改进。</w:t>
      </w:r>
    </w:p>
    <w:p w:rsidR="006E4A24" w:rsidRPr="00370C2C" w:rsidRDefault="006E4A24" w:rsidP="00176962">
      <w:pPr>
        <w:spacing w:line="580" w:lineRule="exact"/>
        <w:ind w:firstLineChars="200" w:firstLine="640"/>
        <w:rPr>
          <w:rFonts w:ascii="Times New Roman" w:eastAsia="仿宋_GB2312" w:hAnsi="Times New Roman"/>
          <w:sz w:val="32"/>
          <w:szCs w:val="32"/>
        </w:rPr>
      </w:pPr>
      <w:r w:rsidRPr="00337DF8">
        <w:rPr>
          <w:rFonts w:ascii="Times New Roman" w:eastAsia="仿宋_GB2312" w:hAnsi="Times New Roman" w:hint="eastAsia"/>
          <w:sz w:val="32"/>
          <w:szCs w:val="32"/>
        </w:rPr>
        <w:t>五年来的巨大发展和进步，是上级党委、政府和镇委坚强领导的结果，是全镇广大</w:t>
      </w:r>
      <w:r>
        <w:rPr>
          <w:rFonts w:ascii="Times New Roman" w:eastAsia="仿宋_GB2312" w:hAnsi="Times New Roman" w:hint="eastAsia"/>
          <w:sz w:val="32"/>
          <w:szCs w:val="32"/>
        </w:rPr>
        <w:t>干部群众</w:t>
      </w:r>
      <w:r w:rsidRPr="00337DF8">
        <w:rPr>
          <w:rFonts w:ascii="Times New Roman" w:eastAsia="仿宋_GB2312" w:hAnsi="Times New Roman" w:hint="eastAsia"/>
          <w:sz w:val="32"/>
          <w:szCs w:val="32"/>
        </w:rPr>
        <w:t>齐心协力、顽强拼搏的结果。在此，我谨代表镇政府，向付出辛勤汗水的全镇</w:t>
      </w:r>
      <w:r>
        <w:rPr>
          <w:rFonts w:ascii="Times New Roman" w:eastAsia="仿宋_GB2312" w:hAnsi="Times New Roman" w:hint="eastAsia"/>
          <w:sz w:val="32"/>
          <w:szCs w:val="32"/>
        </w:rPr>
        <w:t>干部群众</w:t>
      </w:r>
      <w:r w:rsidRPr="00337DF8">
        <w:rPr>
          <w:rFonts w:ascii="Times New Roman" w:eastAsia="仿宋_GB2312" w:hAnsi="Times New Roman" w:hint="eastAsia"/>
          <w:sz w:val="32"/>
          <w:szCs w:val="32"/>
        </w:rPr>
        <w:t>，向给予政府工作大力支持的人大代表</w:t>
      </w:r>
      <w:r>
        <w:rPr>
          <w:rFonts w:ascii="Times New Roman" w:eastAsia="仿宋_GB2312" w:hAnsi="Times New Roman" w:hint="eastAsia"/>
          <w:sz w:val="32"/>
          <w:szCs w:val="32"/>
        </w:rPr>
        <w:t>、政协委员</w:t>
      </w:r>
      <w:r w:rsidRPr="00337DF8">
        <w:rPr>
          <w:rFonts w:ascii="Times New Roman" w:eastAsia="仿宋_GB2312" w:hAnsi="Times New Roman" w:hint="eastAsia"/>
          <w:sz w:val="32"/>
          <w:szCs w:val="32"/>
        </w:rPr>
        <w:t>，向所有关心、支持、参与道</w:t>
      </w:r>
      <w:r w:rsidRPr="00337DF8">
        <w:rPr>
          <w:rFonts w:ascii="仿宋" w:eastAsia="仿宋" w:hAnsi="仿宋" w:hint="eastAsia"/>
          <w:sz w:val="32"/>
          <w:szCs w:val="32"/>
        </w:rPr>
        <w:t>滘</w:t>
      </w:r>
      <w:r w:rsidRPr="00337DF8">
        <w:rPr>
          <w:rFonts w:ascii="Times New Roman" w:eastAsia="仿宋_GB2312" w:hAnsi="Times New Roman" w:hint="eastAsia"/>
          <w:sz w:val="32"/>
          <w:szCs w:val="32"/>
        </w:rPr>
        <w:t>发展的社会各界人士，表示衷心的感谢和崇高的敬意！</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各位代表！五年的发展历经艰辛，积累的经验弥足珍贵。回顾五年工作，我们深切体会到：</w:t>
      </w:r>
      <w:r w:rsidRPr="00370C2C">
        <w:rPr>
          <w:rFonts w:ascii="Times New Roman" w:eastAsia="楷体_GB2312" w:hAnsi="Times New Roman" w:hint="eastAsia"/>
          <w:sz w:val="32"/>
          <w:szCs w:val="32"/>
        </w:rPr>
        <w:t>必须依靠党委领导推动发展。</w:t>
      </w:r>
      <w:r w:rsidRPr="00370C2C">
        <w:rPr>
          <w:rFonts w:ascii="Times New Roman" w:eastAsia="仿宋_GB2312" w:hAnsi="Times New Roman" w:hint="eastAsia"/>
          <w:sz w:val="32"/>
          <w:szCs w:val="32"/>
        </w:rPr>
        <w:t>只有坚持在镇委的坚强领导下，凝心聚力，真抓实干，才能实现经济社会又好又快发展。</w:t>
      </w:r>
      <w:r w:rsidRPr="00370C2C">
        <w:rPr>
          <w:rFonts w:ascii="Times New Roman" w:eastAsia="楷体_GB2312" w:hAnsi="Times New Roman" w:hint="eastAsia"/>
          <w:sz w:val="32"/>
          <w:szCs w:val="32"/>
        </w:rPr>
        <w:t>必须依靠改革创新激活发展。</w:t>
      </w:r>
      <w:r w:rsidRPr="00370C2C">
        <w:rPr>
          <w:rFonts w:ascii="Times New Roman" w:eastAsia="仿宋_GB2312" w:hAnsi="Times New Roman" w:hint="eastAsia"/>
          <w:sz w:val="32"/>
          <w:szCs w:val="32"/>
        </w:rPr>
        <w:t>只有坚持解放思想、大胆创新、务实改革，才能优化营商环境、激发市场活力、赢得先发优势。</w:t>
      </w:r>
      <w:r w:rsidRPr="00370C2C">
        <w:rPr>
          <w:rFonts w:ascii="Times New Roman" w:eastAsia="楷体_GB2312" w:hAnsi="Times New Roman" w:hint="eastAsia"/>
          <w:sz w:val="32"/>
          <w:szCs w:val="32"/>
        </w:rPr>
        <w:t>必须依靠重点突破带动发展。</w:t>
      </w:r>
      <w:r w:rsidRPr="00370C2C">
        <w:rPr>
          <w:rFonts w:ascii="Times New Roman" w:eastAsia="仿宋_GB2312" w:hAnsi="Times New Roman" w:hint="eastAsia"/>
          <w:sz w:val="32"/>
          <w:szCs w:val="32"/>
        </w:rPr>
        <w:t>只有抓住带有全局性、战略性的重点工作，聚力攻坚、全力突破，</w:t>
      </w:r>
      <w:r w:rsidRPr="00370C2C">
        <w:rPr>
          <w:rFonts w:ascii="Times New Roman" w:eastAsia="仿宋_GB2312" w:hAnsi="Times New Roman" w:hint="eastAsia"/>
          <w:sz w:val="32"/>
          <w:szCs w:val="32"/>
        </w:rPr>
        <w:lastRenderedPageBreak/>
        <w:t>才能以点带面，开创崭新局面。</w:t>
      </w:r>
      <w:r w:rsidRPr="00370C2C">
        <w:rPr>
          <w:rFonts w:ascii="Times New Roman" w:eastAsia="楷体_GB2312" w:hAnsi="Times New Roman" w:hint="eastAsia"/>
          <w:sz w:val="32"/>
          <w:szCs w:val="32"/>
        </w:rPr>
        <w:t>必须依靠改善民生共享发展。</w:t>
      </w:r>
      <w:r w:rsidRPr="00370C2C">
        <w:rPr>
          <w:rFonts w:ascii="Times New Roman" w:eastAsia="仿宋_GB2312" w:hAnsi="Times New Roman" w:hint="eastAsia"/>
          <w:sz w:val="32"/>
          <w:szCs w:val="32"/>
        </w:rPr>
        <w:t>只有解决好群众最关心、最直接、最现实的利益问题，最大限度地把发展成果普惠于民，才能得到群众的真心拥护和广泛支持。</w:t>
      </w:r>
      <w:r w:rsidRPr="00370C2C">
        <w:rPr>
          <w:rFonts w:ascii="Times New Roman" w:eastAsia="楷体_GB2312" w:hAnsi="Times New Roman" w:hint="eastAsia"/>
          <w:sz w:val="32"/>
          <w:szCs w:val="32"/>
        </w:rPr>
        <w:t>必须依靠干群合力促进发展。</w:t>
      </w:r>
      <w:r w:rsidRPr="00370C2C">
        <w:rPr>
          <w:rFonts w:ascii="Times New Roman" w:eastAsia="仿宋_GB2312" w:hAnsi="Times New Roman" w:hint="eastAsia"/>
          <w:sz w:val="32"/>
          <w:szCs w:val="32"/>
        </w:rPr>
        <w:t>只有充分调动全镇干部群众和社会各界的积极性、创造性，</w:t>
      </w:r>
      <w:r>
        <w:rPr>
          <w:rFonts w:ascii="Times New Roman" w:eastAsia="仿宋_GB2312" w:hAnsi="Times New Roman" w:hint="eastAsia"/>
          <w:sz w:val="32"/>
          <w:szCs w:val="32"/>
        </w:rPr>
        <w:t>广</w:t>
      </w:r>
      <w:r w:rsidRPr="00337DF8">
        <w:rPr>
          <w:rFonts w:ascii="Times New Roman" w:eastAsia="仿宋_GB2312" w:hAnsi="Times New Roman" w:hint="eastAsia"/>
          <w:sz w:val="32"/>
          <w:szCs w:val="32"/>
        </w:rPr>
        <w:t>聚本地贤士</w:t>
      </w:r>
      <w:bookmarkStart w:id="5" w:name="baidusnap3"/>
      <w:bookmarkEnd w:id="5"/>
      <w:r>
        <w:rPr>
          <w:rFonts w:ascii="Times New Roman" w:eastAsia="仿宋_GB2312" w:hAnsi="Times New Roman" w:hint="eastAsia"/>
          <w:sz w:val="32"/>
          <w:szCs w:val="32"/>
        </w:rPr>
        <w:t>，</w:t>
      </w:r>
      <w:r w:rsidRPr="00337DF8">
        <w:rPr>
          <w:rFonts w:ascii="Times New Roman" w:eastAsia="仿宋_GB2312" w:hAnsi="Times New Roman" w:hint="eastAsia"/>
          <w:sz w:val="32"/>
          <w:szCs w:val="32"/>
        </w:rPr>
        <w:t>广纳八方英才</w:t>
      </w:r>
      <w:r w:rsidRPr="00370C2C">
        <w:rPr>
          <w:rFonts w:ascii="Times New Roman" w:eastAsia="仿宋_GB2312" w:hAnsi="Times New Roman" w:hint="eastAsia"/>
          <w:sz w:val="32"/>
          <w:szCs w:val="32"/>
        </w:rPr>
        <w:t>，</w:t>
      </w:r>
      <w:r>
        <w:rPr>
          <w:rFonts w:ascii="Times New Roman" w:eastAsia="仿宋_GB2312" w:hAnsi="Times New Roman" w:hint="eastAsia"/>
          <w:sz w:val="32"/>
          <w:szCs w:val="32"/>
        </w:rPr>
        <w:t>广集发展力量，</w:t>
      </w:r>
      <w:r w:rsidRPr="00370C2C">
        <w:rPr>
          <w:rFonts w:ascii="Times New Roman" w:eastAsia="仿宋_GB2312" w:hAnsi="Times New Roman" w:hint="eastAsia"/>
          <w:sz w:val="32"/>
          <w:szCs w:val="32"/>
        </w:rPr>
        <w:t>才能实现美好的发展蓝图。</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同时，我们也清醒地认识到，道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“底子薄、不协调、次发达”的基本镇情没有根本改变，发展还面临着不少问题：</w:t>
      </w:r>
      <w:r w:rsidRPr="00370C2C">
        <w:rPr>
          <w:rFonts w:ascii="Times New Roman" w:eastAsia="楷体_GB2312" w:hAnsi="Times New Roman" w:hint="eastAsia"/>
          <w:sz w:val="32"/>
          <w:szCs w:val="32"/>
        </w:rPr>
        <w:t>一是经济发展质量亟待提升。</w:t>
      </w:r>
      <w:r w:rsidRPr="00370C2C">
        <w:rPr>
          <w:rFonts w:ascii="Times New Roman" w:eastAsia="仿宋_GB2312" w:hAnsi="Times New Roman" w:hint="eastAsia"/>
          <w:sz w:val="32"/>
          <w:szCs w:val="32"/>
        </w:rPr>
        <w:t>我镇经济规模不大，总体实力不强，一些主要经济指标与“十二五”规划预期存在一定差距，重大产业项目储备不足，传统产业优势趋于弱化，新兴产业接续支撑不足，新旧动能转换亟需提速，产业转型升级任重</w:t>
      </w:r>
      <w:r>
        <w:rPr>
          <w:rFonts w:ascii="Times New Roman" w:eastAsia="仿宋_GB2312" w:hAnsi="Times New Roman" w:hint="eastAsia"/>
          <w:sz w:val="32"/>
          <w:szCs w:val="32"/>
        </w:rPr>
        <w:t>而</w:t>
      </w:r>
      <w:r w:rsidRPr="00370C2C">
        <w:rPr>
          <w:rFonts w:ascii="Times New Roman" w:eastAsia="仿宋_GB2312" w:hAnsi="Times New Roman" w:hint="eastAsia"/>
          <w:sz w:val="32"/>
          <w:szCs w:val="32"/>
        </w:rPr>
        <w:t>道远。</w:t>
      </w:r>
      <w:r w:rsidRPr="00370C2C">
        <w:rPr>
          <w:rFonts w:ascii="Times New Roman" w:eastAsia="楷体_GB2312" w:hAnsi="Times New Roman" w:hint="eastAsia"/>
          <w:sz w:val="32"/>
          <w:szCs w:val="32"/>
        </w:rPr>
        <w:t>二是资源环境问题亟待破解。</w:t>
      </w:r>
      <w:r w:rsidRPr="00370C2C">
        <w:rPr>
          <w:rFonts w:ascii="Times New Roman" w:eastAsia="仿宋_GB2312" w:hAnsi="Times New Roman" w:hint="eastAsia"/>
          <w:sz w:val="32"/>
          <w:szCs w:val="32"/>
        </w:rPr>
        <w:t>现有的规划体系、城市功能与构建现代产业体系的要求不相适应，土地、环境、人才等要素制约日益趋紧，节能减排、环境治理、生态修复等任务依然艰巨。</w:t>
      </w:r>
      <w:r w:rsidRPr="00370C2C">
        <w:rPr>
          <w:rFonts w:ascii="Times New Roman" w:eastAsia="楷体_GB2312" w:hAnsi="Times New Roman" w:hint="eastAsia"/>
          <w:sz w:val="32"/>
          <w:szCs w:val="32"/>
        </w:rPr>
        <w:t>三是社会服务管理亟待优化。</w:t>
      </w:r>
      <w:r w:rsidRPr="00370C2C">
        <w:rPr>
          <w:rFonts w:ascii="Times New Roman" w:eastAsia="仿宋_GB2312" w:hAnsi="Times New Roman" w:hint="eastAsia"/>
          <w:sz w:val="32"/>
          <w:szCs w:val="32"/>
        </w:rPr>
        <w:t>公共服务体系还不够完善，城市管理、民生保障、社会治安、安全生产、文明创建等一些问题解决得还不够好。</w:t>
      </w:r>
      <w:r w:rsidRPr="00370C2C">
        <w:rPr>
          <w:rFonts w:ascii="Times New Roman" w:eastAsia="楷体_GB2312" w:hAnsi="Times New Roman" w:hint="eastAsia"/>
          <w:sz w:val="32"/>
          <w:szCs w:val="32"/>
        </w:rPr>
        <w:t>四是干部队伍建设亟待加强。</w:t>
      </w:r>
      <w:r w:rsidRPr="00370C2C">
        <w:rPr>
          <w:rFonts w:ascii="Times New Roman" w:eastAsia="仿宋_GB2312" w:hAnsi="Times New Roman" w:hint="eastAsia"/>
          <w:sz w:val="32"/>
          <w:szCs w:val="32"/>
        </w:rPr>
        <w:t>面对新形势、新要求，少数干部的知识和能力跟不上，缺乏责任担当和奋发精神，行政效能和服务水平有待进一步提高。对于这些问题，我们要高度重视，采取有力措施，认真加以解决。</w:t>
      </w:r>
    </w:p>
    <w:p w:rsidR="006E4A24" w:rsidRDefault="006E4A24" w:rsidP="000D1371">
      <w:pPr>
        <w:spacing w:beforeLines="50" w:before="156" w:afterLines="50" w:after="156" w:line="580" w:lineRule="exact"/>
        <w:ind w:firstLineChars="32" w:firstLine="102"/>
        <w:jc w:val="center"/>
        <w:rPr>
          <w:rFonts w:ascii="Times New Roman" w:eastAsia="黑体" w:hAnsi="Times New Roman"/>
          <w:sz w:val="32"/>
          <w:szCs w:val="32"/>
        </w:rPr>
      </w:pPr>
      <w:r w:rsidRPr="00370C2C">
        <w:rPr>
          <w:rFonts w:ascii="Times New Roman" w:eastAsia="黑体" w:hAnsi="Times New Roman" w:hint="eastAsia"/>
          <w:sz w:val="32"/>
          <w:szCs w:val="32"/>
        </w:rPr>
        <w:t>今后五年奋斗目标和主要任务</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“十三五”是我镇转型升级、创新前行的关键时期，也是</w:t>
      </w:r>
      <w:r w:rsidRPr="00370C2C">
        <w:rPr>
          <w:rFonts w:ascii="Times New Roman" w:eastAsia="仿宋_GB2312" w:hAnsi="Times New Roman" w:hint="eastAsia"/>
          <w:sz w:val="32"/>
          <w:szCs w:val="32"/>
        </w:rPr>
        <w:lastRenderedPageBreak/>
        <w:t>我镇后发赶超、全面振兴的战略机遇期。我们面临的发展任务非常艰巨，发展困难仍然较多，机遇与挑战相互交织。从国际看，既面临着金融危机持续影响、不确定因素逐步增多的挑战，也面临着世界经济在深度调整中曲折复苏、新一轮科技革命和产业变革蓄势待发的机遇。从国内看，既面临着矛盾叠加、风险加剧的挑战，也面临着经济发展方式加速转变、增长动能加速切换、供给侧结构性改革加速推进等重要机遇。从全市看，整体投资逐步回落、外贸增长乏力、传统行业和中小微企业经营压力增大，但随着近年来市委、市政府大力实施创新驱动发展、全面深化改革、狠抓重大项目等战略的深入推进，我市的发展基础更加牢固，发展韧劲更加充足，发展动力更加强劲。尤其是随着莞惠城轨、穗莞深城轨、市轨道交通</w:t>
      </w:r>
      <w:r w:rsidRPr="00370C2C">
        <w:rPr>
          <w:rFonts w:ascii="Times New Roman" w:eastAsia="仿宋_GB2312" w:hAnsi="Times New Roman"/>
          <w:sz w:val="32"/>
          <w:szCs w:val="32"/>
        </w:rPr>
        <w:t>R1</w:t>
      </w:r>
      <w:r w:rsidRPr="00370C2C">
        <w:rPr>
          <w:rFonts w:ascii="Times New Roman" w:eastAsia="仿宋_GB2312" w:hAnsi="Times New Roman" w:hint="eastAsia"/>
          <w:sz w:val="32"/>
          <w:szCs w:val="32"/>
        </w:rPr>
        <w:t>线的建设通车，水乡统筹发展的力度持续加大，扶持次发达镇发展的政策红利不断释放，我镇的区位优势、环境优势、后发优势、改革优势将更加突显。市委吕业升书记莅临我镇调研作出的重要指示和镇第十四次党代会的顺利召开，为我镇未来五年发展指明了方向。全镇上下必须把握好经济转型、结构调整、动能转换的窗口期，抢抓发展机遇，破解发展难题，厚植发展优势，奋力实现跨越发展。</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黑体" w:hAnsi="Times New Roman" w:hint="eastAsia"/>
          <w:sz w:val="32"/>
          <w:szCs w:val="32"/>
        </w:rPr>
        <w:t>今后五年政府工作的指导思想是：</w:t>
      </w:r>
      <w:r w:rsidRPr="00337DF8">
        <w:rPr>
          <w:rFonts w:ascii="Times New Roman" w:eastAsia="黑体" w:hAnsi="Times New Roman" w:hint="eastAsia"/>
          <w:sz w:val="32"/>
          <w:szCs w:val="32"/>
        </w:rPr>
        <w:t>全面贯彻党的十八大、十八届三中、四中、五中、六中全会和习近平总书记系列重要讲话精神，牢固树立</w:t>
      </w:r>
      <w:r>
        <w:rPr>
          <w:rFonts w:ascii="Times New Roman" w:eastAsia="黑体" w:hAnsi="Times New Roman" w:hint="eastAsia"/>
          <w:sz w:val="32"/>
          <w:szCs w:val="32"/>
        </w:rPr>
        <w:t>“</w:t>
      </w:r>
      <w:r w:rsidRPr="00337DF8">
        <w:rPr>
          <w:rFonts w:ascii="Times New Roman" w:eastAsia="黑体" w:hAnsi="Times New Roman" w:hint="eastAsia"/>
          <w:sz w:val="32"/>
          <w:szCs w:val="32"/>
        </w:rPr>
        <w:t>创新、协调、绿色、开放、共享</w:t>
      </w:r>
      <w:r>
        <w:rPr>
          <w:rFonts w:ascii="Times New Roman" w:eastAsia="黑体" w:hAnsi="Times New Roman" w:hint="eastAsia"/>
          <w:sz w:val="32"/>
          <w:szCs w:val="32"/>
        </w:rPr>
        <w:t>”五大</w:t>
      </w:r>
      <w:r w:rsidRPr="00337DF8">
        <w:rPr>
          <w:rFonts w:ascii="Times New Roman" w:eastAsia="黑体" w:hAnsi="Times New Roman" w:hint="eastAsia"/>
          <w:sz w:val="32"/>
          <w:szCs w:val="32"/>
        </w:rPr>
        <w:t>发展理念，立足全市“在更高起点上</w:t>
      </w:r>
      <w:r>
        <w:rPr>
          <w:rFonts w:ascii="Times New Roman" w:eastAsia="黑体" w:hAnsi="Times New Roman" w:hint="eastAsia"/>
          <w:sz w:val="32"/>
          <w:szCs w:val="32"/>
        </w:rPr>
        <w:t>实现</w:t>
      </w:r>
      <w:r w:rsidRPr="00337DF8">
        <w:rPr>
          <w:rFonts w:ascii="Times New Roman" w:eastAsia="黑体" w:hAnsi="Times New Roman" w:hint="eastAsia"/>
          <w:sz w:val="32"/>
          <w:szCs w:val="32"/>
        </w:rPr>
        <w:t>更高水平发展”的价值追求，以建设“创新节点、和美水乡”为目标，以壮大经济</w:t>
      </w:r>
      <w:r w:rsidRPr="00337DF8">
        <w:rPr>
          <w:rFonts w:ascii="Times New Roman" w:eastAsia="黑体" w:hAnsi="Times New Roman" w:hint="eastAsia"/>
          <w:sz w:val="32"/>
          <w:szCs w:val="32"/>
        </w:rPr>
        <w:lastRenderedPageBreak/>
        <w:t>总量和提高发展质量为中心，以创新驱动发展和全面深化改革为动力，大力实施“一三六”工程，全力构建“六新”产业、打造“三个中心”、补齐“三大短板”，努力推动道滘转型升级与全面振兴。</w:t>
      </w:r>
    </w:p>
    <w:p w:rsidR="006E4A24" w:rsidRPr="00370C2C" w:rsidRDefault="006E4A24">
      <w:pPr>
        <w:spacing w:line="580" w:lineRule="exact"/>
        <w:ind w:firstLineChars="200" w:firstLine="640"/>
        <w:rPr>
          <w:rFonts w:ascii="Times New Roman" w:eastAsia="黑体" w:hAnsi="Times New Roman"/>
          <w:sz w:val="32"/>
          <w:szCs w:val="32"/>
        </w:rPr>
      </w:pPr>
      <w:r w:rsidRPr="00370C2C">
        <w:rPr>
          <w:rFonts w:ascii="Times New Roman" w:eastAsia="黑体" w:hAnsi="Times New Roman" w:hint="eastAsia"/>
          <w:sz w:val="32"/>
          <w:szCs w:val="32"/>
        </w:rPr>
        <w:t>今后五年发展的主要目标是：</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综合实力更加雄厚。</w:t>
      </w:r>
      <w:r w:rsidRPr="00370C2C">
        <w:rPr>
          <w:rFonts w:ascii="Times New Roman" w:eastAsia="仿宋_GB2312" w:hAnsi="Times New Roman" w:hint="eastAsia"/>
          <w:sz w:val="32"/>
          <w:szCs w:val="32"/>
        </w:rPr>
        <w:t>经济保持中高速增长，实现国内生产总值年均增长</w:t>
      </w:r>
      <w:r w:rsidRPr="00370C2C">
        <w:rPr>
          <w:rFonts w:ascii="Times New Roman" w:eastAsia="仿宋_GB2312" w:hAnsi="Times New Roman"/>
          <w:sz w:val="32"/>
          <w:szCs w:val="32"/>
        </w:rPr>
        <w:t>12%</w:t>
      </w:r>
      <w:r w:rsidRPr="00370C2C">
        <w:rPr>
          <w:rFonts w:ascii="Times New Roman" w:eastAsia="仿宋_GB2312" w:hAnsi="Times New Roman" w:hint="eastAsia"/>
          <w:sz w:val="32"/>
          <w:szCs w:val="32"/>
        </w:rPr>
        <w:t>左右，工业总产值年均增长</w:t>
      </w:r>
      <w:r w:rsidRPr="00370C2C">
        <w:rPr>
          <w:rFonts w:ascii="Times New Roman" w:eastAsia="仿宋_GB2312" w:hAnsi="Times New Roman"/>
          <w:sz w:val="32"/>
          <w:szCs w:val="32"/>
        </w:rPr>
        <w:t>11%</w:t>
      </w:r>
      <w:r w:rsidRPr="00370C2C">
        <w:rPr>
          <w:rFonts w:ascii="Times New Roman" w:eastAsia="仿宋_GB2312" w:hAnsi="Times New Roman" w:hint="eastAsia"/>
          <w:sz w:val="32"/>
          <w:szCs w:val="32"/>
        </w:rPr>
        <w:t>以上，镇级可支配财政收入年均增长</w:t>
      </w:r>
      <w:r w:rsidRPr="00370C2C">
        <w:rPr>
          <w:rFonts w:ascii="Times New Roman" w:eastAsia="仿宋_GB2312" w:hAnsi="Times New Roman"/>
          <w:sz w:val="32"/>
          <w:szCs w:val="32"/>
        </w:rPr>
        <w:t>10%</w:t>
      </w:r>
      <w:r w:rsidRPr="00370C2C">
        <w:rPr>
          <w:rFonts w:ascii="Times New Roman" w:eastAsia="仿宋_GB2312" w:hAnsi="Times New Roman" w:hint="eastAsia"/>
          <w:sz w:val="32"/>
          <w:szCs w:val="32"/>
        </w:rPr>
        <w:t>以上，税收总额年均增长</w:t>
      </w:r>
      <w:r w:rsidRPr="00370C2C">
        <w:rPr>
          <w:rFonts w:ascii="Times New Roman" w:eastAsia="仿宋_GB2312" w:hAnsi="Times New Roman"/>
          <w:sz w:val="32"/>
          <w:szCs w:val="32"/>
        </w:rPr>
        <w:t>9%</w:t>
      </w:r>
      <w:r w:rsidRPr="00370C2C">
        <w:rPr>
          <w:rFonts w:ascii="Times New Roman" w:eastAsia="仿宋_GB2312" w:hAnsi="Times New Roman" w:hint="eastAsia"/>
          <w:sz w:val="32"/>
          <w:szCs w:val="32"/>
        </w:rPr>
        <w:t>以上，固定资产投资总额年均增长</w:t>
      </w:r>
      <w:r w:rsidRPr="00370C2C">
        <w:rPr>
          <w:rFonts w:ascii="Times New Roman" w:eastAsia="仿宋_GB2312" w:hAnsi="Times New Roman"/>
          <w:sz w:val="32"/>
          <w:szCs w:val="32"/>
        </w:rPr>
        <w:t>12%</w:t>
      </w:r>
      <w:r w:rsidRPr="00370C2C">
        <w:rPr>
          <w:rFonts w:ascii="Times New Roman" w:eastAsia="仿宋_GB2312" w:hAnsi="Times New Roman" w:hint="eastAsia"/>
          <w:sz w:val="32"/>
          <w:szCs w:val="32"/>
        </w:rPr>
        <w:t>以上，社会消费品零售总额年均增长</w:t>
      </w:r>
      <w:r w:rsidRPr="00370C2C">
        <w:rPr>
          <w:rFonts w:ascii="Times New Roman" w:eastAsia="仿宋_GB2312" w:hAnsi="Times New Roman"/>
          <w:sz w:val="32"/>
          <w:szCs w:val="32"/>
        </w:rPr>
        <w:t>14%</w:t>
      </w:r>
      <w:r w:rsidRPr="00370C2C">
        <w:rPr>
          <w:rFonts w:ascii="Times New Roman" w:eastAsia="仿宋_GB2312" w:hAnsi="Times New Roman" w:hint="eastAsia"/>
          <w:sz w:val="32"/>
          <w:szCs w:val="32"/>
        </w:rPr>
        <w:t>以上，经济综合实力明显增强，在全市各镇街排位有所进步。</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产业结构更加优化。</w:t>
      </w:r>
      <w:r w:rsidRPr="00370C2C">
        <w:rPr>
          <w:rFonts w:ascii="Times New Roman" w:eastAsia="仿宋_GB2312" w:hAnsi="Times New Roman" w:hint="eastAsia"/>
          <w:sz w:val="32"/>
          <w:szCs w:val="32"/>
        </w:rPr>
        <w:t>先进制造业加快发展，现代服务业不断成长，农业现代化水平稳步提高，基本形成以新材料、新装备、新能源、新硬件、新医药、新业态为特色和优势的现代产业体系，三大产业比例调整为</w:t>
      </w:r>
      <w:r w:rsidRPr="00370C2C">
        <w:rPr>
          <w:rFonts w:ascii="Times New Roman" w:eastAsia="仿宋_GB2312" w:hAnsi="Times New Roman"/>
          <w:sz w:val="32"/>
          <w:szCs w:val="32"/>
        </w:rPr>
        <w:t>1.3</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47.5</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51.2</w:t>
      </w:r>
      <w:r w:rsidRPr="00370C2C">
        <w:rPr>
          <w:rFonts w:ascii="Times New Roman" w:eastAsia="仿宋_GB2312" w:hAnsi="Times New Roman" w:hint="eastAsia"/>
          <w:sz w:val="32"/>
          <w:szCs w:val="32"/>
        </w:rPr>
        <w:t>，产业结构明显优化，产业迈向中高端水平。</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体制机制更加完善。</w:t>
      </w:r>
      <w:r w:rsidRPr="00370C2C">
        <w:rPr>
          <w:rFonts w:ascii="Times New Roman" w:eastAsia="仿宋_GB2312" w:hAnsi="Times New Roman" w:hint="eastAsia"/>
          <w:sz w:val="32"/>
          <w:szCs w:val="32"/>
        </w:rPr>
        <w:t>重要领域和关键环节改革取得突破性成果，体制机制障碍有效破除，创新改革红利加速释放。初步形成“技术协同创新、商业模式创新、审批监管创新、集约用地创新、统筹发展创新、社会治理创新”六大创新特色品牌，经济社会发展更加充满活力。</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城镇环境更加美丽。</w:t>
      </w:r>
      <w:r w:rsidRPr="00370C2C">
        <w:rPr>
          <w:rFonts w:ascii="Times New Roman" w:eastAsia="仿宋_GB2312" w:hAnsi="Times New Roman" w:hint="eastAsia"/>
          <w:sz w:val="32"/>
          <w:szCs w:val="32"/>
        </w:rPr>
        <w:t>发展规划体系和城镇功能配套更加完善，环境治理和生态修复实现重大突破，</w:t>
      </w:r>
      <w:r>
        <w:rPr>
          <w:rFonts w:ascii="Times New Roman" w:eastAsia="仿宋_GB2312" w:hAnsi="Times New Roman" w:hint="eastAsia"/>
          <w:sz w:val="32"/>
          <w:szCs w:val="32"/>
        </w:rPr>
        <w:t>环境质量明显改善，</w:t>
      </w:r>
      <w:r w:rsidRPr="00370C2C">
        <w:rPr>
          <w:rFonts w:ascii="Times New Roman" w:eastAsia="仿宋_GB2312" w:hAnsi="Times New Roman" w:hint="eastAsia"/>
          <w:sz w:val="32"/>
          <w:szCs w:val="32"/>
        </w:rPr>
        <w:t>单位</w:t>
      </w:r>
      <w:r w:rsidRPr="00370C2C">
        <w:rPr>
          <w:rFonts w:ascii="Times New Roman" w:eastAsia="仿宋_GB2312" w:hAnsi="Times New Roman"/>
          <w:sz w:val="32"/>
          <w:szCs w:val="32"/>
        </w:rPr>
        <w:t>GDP</w:t>
      </w:r>
      <w:r w:rsidRPr="00370C2C">
        <w:rPr>
          <w:rFonts w:ascii="Times New Roman" w:eastAsia="仿宋_GB2312" w:hAnsi="Times New Roman" w:hint="eastAsia"/>
          <w:sz w:val="32"/>
          <w:szCs w:val="32"/>
        </w:rPr>
        <w:t>能耗累计下降</w:t>
      </w:r>
      <w:r>
        <w:rPr>
          <w:rFonts w:ascii="Times New Roman" w:eastAsia="仿宋_GB2312" w:hAnsi="Times New Roman"/>
          <w:sz w:val="32"/>
          <w:szCs w:val="32"/>
        </w:rPr>
        <w:t>20</w:t>
      </w:r>
      <w:r w:rsidRPr="00370C2C">
        <w:rPr>
          <w:rFonts w:ascii="Times New Roman" w:eastAsia="仿宋_GB2312" w:hAnsi="Times New Roman"/>
          <w:sz w:val="32"/>
          <w:szCs w:val="32"/>
        </w:rPr>
        <w:t>%</w:t>
      </w:r>
      <w:r w:rsidRPr="00370C2C">
        <w:rPr>
          <w:rFonts w:ascii="Times New Roman" w:eastAsia="仿宋_GB2312" w:hAnsi="Times New Roman" w:hint="eastAsia"/>
          <w:sz w:val="32"/>
          <w:szCs w:val="32"/>
        </w:rPr>
        <w:t>，城镇生活污水处理率达</w:t>
      </w:r>
      <w:r w:rsidRPr="00370C2C">
        <w:rPr>
          <w:rFonts w:ascii="Times New Roman" w:eastAsia="仿宋_GB2312" w:hAnsi="Times New Roman"/>
          <w:sz w:val="32"/>
          <w:szCs w:val="32"/>
        </w:rPr>
        <w:t>98%</w:t>
      </w:r>
      <w:r w:rsidRPr="00370C2C">
        <w:rPr>
          <w:rFonts w:ascii="Times New Roman" w:eastAsia="仿宋_GB2312" w:hAnsi="Times New Roman" w:hint="eastAsia"/>
          <w:sz w:val="32"/>
          <w:szCs w:val="32"/>
        </w:rPr>
        <w:t>，城</w:t>
      </w:r>
      <w:r w:rsidRPr="00370C2C">
        <w:rPr>
          <w:rFonts w:ascii="Times New Roman" w:eastAsia="仿宋_GB2312" w:hAnsi="Times New Roman" w:hint="eastAsia"/>
          <w:sz w:val="32"/>
          <w:szCs w:val="32"/>
        </w:rPr>
        <w:lastRenderedPageBreak/>
        <w:t>镇生活垃圾无害化处理率</w:t>
      </w:r>
      <w:r>
        <w:rPr>
          <w:rFonts w:ascii="Times New Roman" w:eastAsia="仿宋_GB2312" w:hAnsi="Times New Roman" w:hint="eastAsia"/>
          <w:sz w:val="32"/>
          <w:szCs w:val="32"/>
        </w:rPr>
        <w:t>达</w:t>
      </w:r>
      <w:r w:rsidRPr="00370C2C">
        <w:rPr>
          <w:rFonts w:ascii="Times New Roman" w:eastAsia="仿宋_GB2312" w:hAnsi="Times New Roman"/>
          <w:sz w:val="32"/>
          <w:szCs w:val="32"/>
        </w:rPr>
        <w:t>100%</w:t>
      </w:r>
      <w:r>
        <w:rPr>
          <w:rFonts w:ascii="Times New Roman" w:eastAsia="仿宋_GB2312" w:hAnsi="Times New Roman" w:hint="eastAsia"/>
          <w:sz w:val="32"/>
          <w:szCs w:val="32"/>
        </w:rPr>
        <w:t>，</w:t>
      </w:r>
      <w:r w:rsidRPr="00370C2C">
        <w:rPr>
          <w:rFonts w:ascii="Times New Roman" w:eastAsia="仿宋_GB2312" w:hAnsi="Times New Roman" w:hint="eastAsia"/>
          <w:sz w:val="32"/>
          <w:szCs w:val="32"/>
        </w:rPr>
        <w:t>工业废水排放达标率达</w:t>
      </w:r>
      <w:r>
        <w:rPr>
          <w:rFonts w:ascii="Times New Roman" w:eastAsia="仿宋_GB2312" w:hAnsi="Times New Roman"/>
          <w:sz w:val="32"/>
          <w:szCs w:val="32"/>
        </w:rPr>
        <w:t>99</w:t>
      </w:r>
      <w:r w:rsidRPr="00370C2C">
        <w:rPr>
          <w:rFonts w:ascii="Times New Roman" w:eastAsia="仿宋_GB2312" w:hAnsi="Times New Roman"/>
          <w:sz w:val="32"/>
          <w:szCs w:val="32"/>
        </w:rPr>
        <w:t>%</w:t>
      </w:r>
      <w:r>
        <w:rPr>
          <w:rFonts w:ascii="Times New Roman" w:eastAsia="仿宋_GB2312" w:hAnsi="Times New Roman" w:hint="eastAsia"/>
          <w:sz w:val="32"/>
          <w:szCs w:val="32"/>
        </w:rPr>
        <w:t>以上</w:t>
      </w:r>
      <w:r w:rsidRPr="00370C2C">
        <w:rPr>
          <w:rFonts w:ascii="Times New Roman" w:eastAsia="仿宋_GB2312" w:hAnsi="Times New Roman" w:hint="eastAsia"/>
          <w:sz w:val="32"/>
          <w:szCs w:val="32"/>
        </w:rPr>
        <w:t>，人均</w:t>
      </w:r>
      <w:r>
        <w:rPr>
          <w:rFonts w:ascii="Times New Roman" w:eastAsia="仿宋_GB2312" w:hAnsi="Times New Roman" w:hint="eastAsia"/>
          <w:sz w:val="32"/>
          <w:szCs w:val="32"/>
        </w:rPr>
        <w:t>公园</w:t>
      </w:r>
      <w:r w:rsidRPr="00370C2C">
        <w:rPr>
          <w:rFonts w:ascii="Times New Roman" w:eastAsia="仿宋_GB2312" w:hAnsi="Times New Roman" w:hint="eastAsia"/>
          <w:sz w:val="32"/>
          <w:szCs w:val="32"/>
        </w:rPr>
        <w:t>绿地面积</w:t>
      </w:r>
      <w:r>
        <w:rPr>
          <w:rFonts w:ascii="Times New Roman" w:eastAsia="仿宋_GB2312" w:hAnsi="Times New Roman" w:hint="eastAsia"/>
          <w:sz w:val="32"/>
          <w:szCs w:val="32"/>
        </w:rPr>
        <w:t>达</w:t>
      </w:r>
      <w:r>
        <w:rPr>
          <w:rFonts w:ascii="Times New Roman" w:eastAsia="仿宋_GB2312" w:hAnsi="Times New Roman"/>
          <w:sz w:val="32"/>
          <w:szCs w:val="32"/>
        </w:rPr>
        <w:t>1</w:t>
      </w:r>
      <w:r w:rsidRPr="00370C2C">
        <w:rPr>
          <w:rFonts w:ascii="Times New Roman" w:eastAsia="仿宋_GB2312" w:hAnsi="Times New Roman"/>
          <w:sz w:val="32"/>
          <w:szCs w:val="32"/>
        </w:rPr>
        <w:t>5</w:t>
      </w:r>
      <w:r w:rsidRPr="00370C2C">
        <w:rPr>
          <w:rFonts w:ascii="Times New Roman" w:eastAsia="仿宋_GB2312" w:hAnsi="Times New Roman" w:hint="eastAsia"/>
          <w:sz w:val="32"/>
          <w:szCs w:val="32"/>
        </w:rPr>
        <w:t>平方米</w:t>
      </w:r>
      <w:r>
        <w:rPr>
          <w:rFonts w:ascii="Times New Roman" w:eastAsia="仿宋_GB2312" w:hAnsi="Times New Roman" w:hint="eastAsia"/>
          <w:sz w:val="32"/>
          <w:szCs w:val="32"/>
        </w:rPr>
        <w:t>以上</w:t>
      </w:r>
      <w:r w:rsidRPr="00370C2C">
        <w:rPr>
          <w:rFonts w:ascii="Times New Roman" w:eastAsia="仿宋_GB2312" w:hAnsi="Times New Roman" w:hint="eastAsia"/>
          <w:sz w:val="32"/>
          <w:szCs w:val="32"/>
        </w:rPr>
        <w:t>。</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社会发展更加协调。</w:t>
      </w:r>
      <w:r w:rsidRPr="00370C2C">
        <w:rPr>
          <w:rFonts w:ascii="Times New Roman" w:eastAsia="仿宋_GB2312" w:hAnsi="Times New Roman" w:hint="eastAsia"/>
          <w:sz w:val="32"/>
          <w:szCs w:val="32"/>
        </w:rPr>
        <w:t>全社会法治意识不断增强，法治政府基本建成，镇村统筹发展机制更趋完善，区域发展更加协调，新型工业化、信息化、城镇化、农业现代化同步发展。社会主义核心价值观更加深入人心，公民文明素质和社会文明程度显著提高，不断增强发展的整体性、协调性和持续性。</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人民生活更加幸福。</w:t>
      </w:r>
      <w:r w:rsidRPr="00370C2C">
        <w:rPr>
          <w:rFonts w:ascii="Times New Roman" w:eastAsia="仿宋_GB2312" w:hAnsi="Times New Roman" w:hint="eastAsia"/>
          <w:sz w:val="32"/>
          <w:szCs w:val="32"/>
        </w:rPr>
        <w:t>社会治理体系更加完善，公共服务体系更加健全，社会发展环境更加和谐。居民人均可支配收入年均增长</w:t>
      </w:r>
      <w:r w:rsidRPr="00370C2C">
        <w:rPr>
          <w:rFonts w:ascii="Times New Roman" w:eastAsia="仿宋_GB2312" w:hAnsi="Times New Roman"/>
          <w:sz w:val="32"/>
          <w:szCs w:val="32"/>
        </w:rPr>
        <w:t>8.5%</w:t>
      </w:r>
      <w:r w:rsidRPr="00370C2C">
        <w:rPr>
          <w:rFonts w:ascii="Times New Roman" w:eastAsia="仿宋_GB2312" w:hAnsi="Times New Roman" w:hint="eastAsia"/>
          <w:sz w:val="32"/>
          <w:szCs w:val="32"/>
        </w:rPr>
        <w:t>以上，</w:t>
      </w:r>
      <w:r w:rsidRPr="00370C2C">
        <w:rPr>
          <w:rFonts w:ascii="Times New Roman" w:eastAsia="仿宋_GB2312" w:hint="eastAsia"/>
          <w:sz w:val="32"/>
          <w:szCs w:val="32"/>
        </w:rPr>
        <w:t>城镇登记失业率控制在</w:t>
      </w:r>
      <w:r w:rsidRPr="00370C2C">
        <w:rPr>
          <w:rFonts w:ascii="Times New Roman" w:eastAsia="仿宋_GB2312" w:hAnsi="Times New Roman"/>
          <w:sz w:val="32"/>
          <w:szCs w:val="32"/>
        </w:rPr>
        <w:t>2.2%</w:t>
      </w:r>
      <w:r w:rsidRPr="00370C2C">
        <w:rPr>
          <w:rFonts w:ascii="Times New Roman" w:eastAsia="仿宋_GB2312" w:hint="eastAsia"/>
          <w:sz w:val="32"/>
          <w:szCs w:val="32"/>
        </w:rPr>
        <w:t>以内，基本养老和基本医疗保险参保率均达</w:t>
      </w:r>
      <w:r w:rsidRPr="00370C2C">
        <w:rPr>
          <w:rFonts w:ascii="Times New Roman" w:eastAsia="仿宋_GB2312" w:hAnsi="Times New Roman"/>
          <w:sz w:val="32"/>
          <w:szCs w:val="32"/>
        </w:rPr>
        <w:t>100%</w:t>
      </w:r>
      <w:r w:rsidRPr="00370C2C">
        <w:rPr>
          <w:rFonts w:ascii="Times New Roman" w:eastAsia="仿宋_GB2312" w:hint="eastAsia"/>
          <w:sz w:val="32"/>
          <w:szCs w:val="32"/>
        </w:rPr>
        <w:t>，</w:t>
      </w:r>
      <w:r w:rsidRPr="00370C2C">
        <w:rPr>
          <w:rFonts w:ascii="Times New Roman" w:eastAsia="仿宋_GB2312" w:hAnsi="Times New Roman" w:hint="eastAsia"/>
          <w:sz w:val="32"/>
          <w:szCs w:val="32"/>
        </w:rPr>
        <w:t>人民群众生活质量、健康水平、居住环境明显提升，安全感、幸福感、获得感显著增强。</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围绕以上目标要求，</w:t>
      </w:r>
      <w:r w:rsidRPr="00370C2C">
        <w:rPr>
          <w:rFonts w:ascii="Times New Roman" w:eastAsia="黑体" w:hAnsi="Times New Roman" w:hint="eastAsia"/>
          <w:sz w:val="32"/>
          <w:szCs w:val="32"/>
        </w:rPr>
        <w:t>今后五年的主要工作任务是：</w:t>
      </w:r>
    </w:p>
    <w:p w:rsidR="006E4A24" w:rsidRPr="00370C2C" w:rsidRDefault="006E4A24">
      <w:pPr>
        <w:spacing w:line="580" w:lineRule="exact"/>
        <w:ind w:firstLineChars="200" w:firstLine="640"/>
        <w:rPr>
          <w:rFonts w:ascii="Times New Roman" w:eastAsia="黑体" w:hAnsi="Times New Roman"/>
          <w:sz w:val="32"/>
          <w:szCs w:val="32"/>
        </w:rPr>
      </w:pPr>
      <w:r w:rsidRPr="00370C2C">
        <w:rPr>
          <w:rFonts w:ascii="Times New Roman" w:eastAsia="黑体" w:hAnsi="黑体" w:hint="eastAsia"/>
          <w:sz w:val="32"/>
          <w:szCs w:val="32"/>
        </w:rPr>
        <w:t>一、突出经济转型，打造现代产业新体系</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以供给侧结构性改革为统领，全面推进经济转型升级和产业体系重构，努力实现更具效率、更高质量、更可持续的发展。</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加</w:t>
      </w:r>
      <w:r>
        <w:rPr>
          <w:rFonts w:ascii="Times New Roman" w:eastAsia="楷体_GB2312" w:hAnsi="Times New Roman" w:hint="eastAsia"/>
          <w:sz w:val="32"/>
          <w:szCs w:val="32"/>
        </w:rPr>
        <w:t>快</w:t>
      </w:r>
      <w:r w:rsidRPr="00370C2C">
        <w:rPr>
          <w:rFonts w:ascii="Times New Roman" w:eastAsia="楷体_GB2312" w:hAnsi="Times New Roman" w:hint="eastAsia"/>
          <w:sz w:val="32"/>
          <w:szCs w:val="32"/>
        </w:rPr>
        <w:t>六新产业招引。</w:t>
      </w:r>
      <w:r w:rsidRPr="00370C2C">
        <w:rPr>
          <w:rFonts w:ascii="Times New Roman" w:eastAsia="仿宋_GB2312" w:hAnsi="Times New Roman" w:hint="eastAsia"/>
          <w:sz w:val="32"/>
          <w:szCs w:val="32"/>
        </w:rPr>
        <w:t>准确把握国家战略的新布局、投资贸易的新动向和产业升级的新趋势，瞄准世界</w:t>
      </w:r>
      <w:r w:rsidRPr="00370C2C">
        <w:rPr>
          <w:rFonts w:ascii="Times New Roman" w:eastAsia="仿宋_GB2312" w:hAnsi="Times New Roman"/>
          <w:sz w:val="32"/>
          <w:szCs w:val="32"/>
        </w:rPr>
        <w:t>500</w:t>
      </w:r>
      <w:r w:rsidRPr="00370C2C">
        <w:rPr>
          <w:rFonts w:ascii="Times New Roman" w:eastAsia="仿宋_GB2312" w:hAnsi="Times New Roman" w:hint="eastAsia"/>
          <w:sz w:val="32"/>
          <w:szCs w:val="32"/>
        </w:rPr>
        <w:t>强、行业龙头、央企国企、上市公司和知名民企，大力开展精准招商，力争引进一批规模大、效益高、带动强的“六新”产业项目，逐步形成支撑“十三五”乃至未来更长一段时期发展的“六新”主导产业。全力以赴抓好圣茵、北晨万科、汇晟畜牧、激光装备产业园等重大项目落地，为经济稳步增长提供有力支撑。充分把握中央扶持港澳发展的政策，发挥港澳高校、商会、协会的桥</w:t>
      </w:r>
      <w:r w:rsidRPr="00370C2C">
        <w:rPr>
          <w:rFonts w:ascii="Times New Roman" w:eastAsia="仿宋_GB2312" w:hAnsi="Times New Roman" w:hint="eastAsia"/>
          <w:sz w:val="32"/>
          <w:szCs w:val="32"/>
        </w:rPr>
        <w:lastRenderedPageBreak/>
        <w:t>梁纽带作用，加强国际贸易、跨境金融、文化创意、旅游休闲、健康产业、市场监管等领域合作，成立莞澳经贸合作促进会，共建莞澳金融科技产业基地，努力打造莞港澳合作创新示范区和先行镇。加强招商资源盘活统筹，建立土地资源信息动态更新和共享机制，通过调整用地规划、完善用地手续、做好征地拆迁等措施，为“六新”产业项目落户创造条件。加强招商队伍建设，完善招商奖励办法，积极开展中介招商、登门招商、展会招商，主动承接广深优质产业资源，努力以招商引资的大突破推动全镇经济的大发展。</w:t>
      </w:r>
    </w:p>
    <w:p w:rsidR="006E4A24" w:rsidRPr="00370C2C" w:rsidRDefault="006E4A24" w:rsidP="008F158F">
      <w:pPr>
        <w:spacing w:line="580" w:lineRule="exact"/>
        <w:ind w:firstLineChars="200" w:firstLine="640"/>
        <w:rPr>
          <w:rFonts w:ascii="Times New Roman" w:eastAsia="仿宋_GB2312" w:hAnsi="Times New Roman"/>
          <w:b/>
          <w:sz w:val="32"/>
          <w:szCs w:val="32"/>
        </w:rPr>
      </w:pPr>
      <w:r w:rsidRPr="00370C2C">
        <w:rPr>
          <w:rFonts w:ascii="Times New Roman" w:eastAsia="楷体_GB2312" w:hAnsi="Times New Roman" w:hint="eastAsia"/>
          <w:sz w:val="32"/>
          <w:szCs w:val="32"/>
        </w:rPr>
        <w:t>加</w:t>
      </w:r>
      <w:r>
        <w:rPr>
          <w:rFonts w:ascii="Times New Roman" w:eastAsia="楷体_GB2312" w:hAnsi="Times New Roman" w:hint="eastAsia"/>
          <w:sz w:val="32"/>
          <w:szCs w:val="32"/>
        </w:rPr>
        <w:t>快</w:t>
      </w:r>
      <w:r w:rsidRPr="00370C2C">
        <w:rPr>
          <w:rFonts w:ascii="Times New Roman" w:eastAsia="楷体_GB2312" w:hAnsi="Times New Roman" w:hint="eastAsia"/>
          <w:sz w:val="32"/>
          <w:szCs w:val="32"/>
        </w:rPr>
        <w:t>优势产业培育。</w:t>
      </w:r>
      <w:r w:rsidRPr="00370C2C">
        <w:rPr>
          <w:rFonts w:ascii="Times New Roman" w:eastAsia="仿宋_GB2312" w:hAnsi="Times New Roman" w:hint="eastAsia"/>
          <w:sz w:val="32"/>
          <w:szCs w:val="32"/>
        </w:rPr>
        <w:t>全力抓好存量优势企业“倍增计划”，从科技创新、资本运营、金融支持、兼并重组、总部经济、产业链整合、业态与商业模式创新等方面，落实“一企一策”扶持措施，力促存量优势企业实现规模与效益的倍增。加快搜于特总部、国立总部等市属重大项目建设，推动文一、盐业公司等总部项目动工，力促重大项目尽快上马建设、加速释放产能。鼓励优势企业实施产业链的纵向并购整合</w:t>
      </w:r>
      <w:r>
        <w:rPr>
          <w:rFonts w:ascii="Times New Roman" w:eastAsia="仿宋_GB2312" w:hAnsi="Times New Roman" w:hint="eastAsia"/>
          <w:sz w:val="32"/>
          <w:szCs w:val="32"/>
        </w:rPr>
        <w:t>和</w:t>
      </w:r>
      <w:r w:rsidRPr="00370C2C">
        <w:rPr>
          <w:rFonts w:ascii="Times New Roman" w:eastAsia="仿宋_GB2312" w:hAnsi="Times New Roman" w:hint="eastAsia"/>
          <w:sz w:val="32"/>
          <w:szCs w:val="32"/>
        </w:rPr>
        <w:t>横向兼并重组，支持更多企业加快成为细分行业领域的龙头企业，培育一批具有较强竞争力的大型企业集团和先进产业集群，促进规模化、集约化经营。加强房地产市场监测和调控，规范小产权房管理，促进房地产市场平稳健康发展。加快生产性服务业发展，创新办好美食文化节、新艺术节等活动，重点打造“十大旅游品牌”，着力构建“大旅游”发展格局。加强经济指标分析监测，大力实施“亲企清政”工程，坚持每年投入不少于</w:t>
      </w:r>
      <w:r w:rsidRPr="00370C2C">
        <w:rPr>
          <w:rFonts w:ascii="Times New Roman" w:eastAsia="仿宋_GB2312" w:hAnsi="Times New Roman"/>
          <w:sz w:val="32"/>
          <w:szCs w:val="32"/>
        </w:rPr>
        <w:t>3000</w:t>
      </w:r>
      <w:r w:rsidRPr="00370C2C">
        <w:rPr>
          <w:rFonts w:ascii="Times New Roman" w:eastAsia="仿宋_GB2312" w:hAnsi="Times New Roman" w:hint="eastAsia"/>
          <w:sz w:val="32"/>
          <w:szCs w:val="32"/>
        </w:rPr>
        <w:t>万元支持产业发展和企业成长，落实各项税费优惠政策，帮助解决融资、</w:t>
      </w:r>
      <w:r w:rsidRPr="00370C2C">
        <w:rPr>
          <w:rFonts w:ascii="Times New Roman" w:eastAsia="仿宋_GB2312" w:hAnsi="Times New Roman" w:hint="eastAsia"/>
          <w:sz w:val="32"/>
          <w:szCs w:val="32"/>
        </w:rPr>
        <w:lastRenderedPageBreak/>
        <w:t>用地、进出口等难题，力促优势企业扎根发展、增资扩产、做大做强。</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加</w:t>
      </w:r>
      <w:r>
        <w:rPr>
          <w:rFonts w:ascii="Times New Roman" w:eastAsia="楷体_GB2312" w:hAnsi="Times New Roman" w:hint="eastAsia"/>
          <w:sz w:val="32"/>
          <w:szCs w:val="32"/>
        </w:rPr>
        <w:t>快</w:t>
      </w:r>
      <w:r w:rsidRPr="00370C2C">
        <w:rPr>
          <w:rFonts w:ascii="Times New Roman" w:eastAsia="楷体_GB2312" w:hAnsi="Times New Roman" w:hint="eastAsia"/>
          <w:sz w:val="32"/>
          <w:szCs w:val="32"/>
        </w:rPr>
        <w:t>传统产业改造。</w:t>
      </w:r>
      <w:r>
        <w:rPr>
          <w:rFonts w:ascii="Times New Roman" w:eastAsia="仿宋_GB2312" w:hAnsi="Times New Roman" w:hint="eastAsia"/>
          <w:sz w:val="32"/>
          <w:szCs w:val="32"/>
        </w:rPr>
        <w:t>支持</w:t>
      </w:r>
      <w:r w:rsidRPr="00370C2C">
        <w:rPr>
          <w:rFonts w:ascii="Times New Roman" w:eastAsia="仿宋_GB2312" w:hAnsi="Times New Roman" w:hint="eastAsia"/>
          <w:sz w:val="32"/>
          <w:szCs w:val="32"/>
        </w:rPr>
        <w:t>服装、电子、食品等传统支柱产业和特色产业转型</w:t>
      </w:r>
      <w:r>
        <w:rPr>
          <w:rFonts w:ascii="Times New Roman" w:eastAsia="仿宋_GB2312" w:hAnsi="Times New Roman" w:hint="eastAsia"/>
          <w:sz w:val="32"/>
          <w:szCs w:val="32"/>
        </w:rPr>
        <w:t>升级</w:t>
      </w:r>
      <w:r w:rsidRPr="00370C2C">
        <w:rPr>
          <w:rFonts w:ascii="Times New Roman" w:eastAsia="仿宋_GB2312" w:hAnsi="Times New Roman" w:hint="eastAsia"/>
          <w:sz w:val="32"/>
          <w:szCs w:val="32"/>
        </w:rPr>
        <w:t>，实施名牌名标企业培育计划，支持企业从制造环节向研发设计、品牌营销等高附加值环节延伸，不断提升发展效益。引导企业组成战略联盟，主导或参与国家标准、行业标准、地方标准制定，努力实现抱团发展，不断提升市场的话语权。认真落实“东莞制造</w:t>
      </w:r>
      <w:r w:rsidRPr="00370C2C">
        <w:rPr>
          <w:rFonts w:ascii="Times New Roman" w:eastAsia="仿宋_GB2312" w:hAnsi="Times New Roman"/>
          <w:sz w:val="32"/>
          <w:szCs w:val="32"/>
        </w:rPr>
        <w:t>2025</w:t>
      </w:r>
      <w:r w:rsidRPr="00370C2C">
        <w:rPr>
          <w:rFonts w:ascii="Times New Roman" w:eastAsia="仿宋_GB2312" w:hAnsi="Times New Roman" w:hint="eastAsia"/>
          <w:sz w:val="32"/>
          <w:szCs w:val="32"/>
        </w:rPr>
        <w:t>”战略，</w:t>
      </w:r>
      <w:r w:rsidRPr="00370C2C">
        <w:rPr>
          <w:rFonts w:ascii="Times New Roman" w:eastAsia="仿宋_GB2312" w:hint="eastAsia"/>
          <w:sz w:val="32"/>
          <w:szCs w:val="32"/>
        </w:rPr>
        <w:t>鼓励有条件的企业从产品设备制造商转变为系统集成和整体解决方案提供商，支持</w:t>
      </w:r>
      <w:r w:rsidRPr="00370C2C">
        <w:rPr>
          <w:rFonts w:ascii="Times New Roman" w:eastAsia="仿宋_GB2312" w:hAnsi="Times New Roman" w:hint="eastAsia"/>
          <w:sz w:val="32"/>
          <w:szCs w:val="32"/>
        </w:rPr>
        <w:t>企业通过</w:t>
      </w:r>
      <w:r w:rsidRPr="00370C2C">
        <w:rPr>
          <w:rFonts w:ascii="Times New Roman" w:eastAsia="仿宋_GB2312" w:hint="eastAsia"/>
          <w:sz w:val="32"/>
          <w:szCs w:val="32"/>
        </w:rPr>
        <w:t>物联网、云计算、</w:t>
      </w:r>
      <w:r w:rsidRPr="00370C2C">
        <w:rPr>
          <w:rFonts w:ascii="Times New Roman" w:eastAsia="仿宋_GB2312" w:hAnsi="Times New Roman" w:hint="eastAsia"/>
          <w:sz w:val="32"/>
          <w:szCs w:val="32"/>
        </w:rPr>
        <w:t>激光装备、机器换人</w:t>
      </w:r>
      <w:r w:rsidRPr="00370C2C">
        <w:rPr>
          <w:rFonts w:ascii="Times New Roman" w:eastAsia="仿宋_GB2312" w:hint="eastAsia"/>
          <w:sz w:val="32"/>
          <w:szCs w:val="32"/>
        </w:rPr>
        <w:t>等</w:t>
      </w:r>
      <w:r w:rsidRPr="00370C2C">
        <w:rPr>
          <w:rFonts w:ascii="Times New Roman" w:eastAsia="仿宋_GB2312" w:hAnsi="Times New Roman" w:hint="eastAsia"/>
          <w:sz w:val="32"/>
          <w:szCs w:val="32"/>
        </w:rPr>
        <w:t>新技术、新设备，不断提升生产的智能化、信息化、自动化水平。大力发展先进制造业和高技术制造业，</w:t>
      </w:r>
      <w:r>
        <w:rPr>
          <w:rFonts w:ascii="Times New Roman" w:eastAsia="仿宋_GB2312" w:hAnsi="Times New Roman" w:hint="eastAsia"/>
          <w:sz w:val="32"/>
          <w:szCs w:val="32"/>
        </w:rPr>
        <w:t>力争</w:t>
      </w:r>
      <w:r>
        <w:rPr>
          <w:rFonts w:ascii="Times New Roman" w:eastAsia="仿宋_GB2312" w:hAnsi="Times New Roman"/>
          <w:sz w:val="32"/>
          <w:szCs w:val="32"/>
        </w:rPr>
        <w:t>2020</w:t>
      </w:r>
      <w:r>
        <w:rPr>
          <w:rFonts w:ascii="Times New Roman" w:eastAsia="仿宋_GB2312" w:hAnsi="Times New Roman" w:hint="eastAsia"/>
          <w:sz w:val="32"/>
          <w:szCs w:val="32"/>
        </w:rPr>
        <w:t>年底先进制造业增加值占规上工业增加值比重达</w:t>
      </w:r>
      <w:r>
        <w:rPr>
          <w:rFonts w:ascii="Times New Roman" w:eastAsia="仿宋_GB2312" w:hAnsi="Times New Roman"/>
          <w:sz w:val="32"/>
          <w:szCs w:val="32"/>
        </w:rPr>
        <w:t>45%</w:t>
      </w:r>
      <w:r>
        <w:rPr>
          <w:rFonts w:ascii="Times New Roman" w:eastAsia="仿宋_GB2312" w:hAnsi="Times New Roman" w:hint="eastAsia"/>
          <w:sz w:val="32"/>
          <w:szCs w:val="32"/>
        </w:rPr>
        <w:t>，高技术制造业增加值占规上工业增加值比重达</w:t>
      </w:r>
      <w:r>
        <w:rPr>
          <w:rFonts w:ascii="Times New Roman" w:eastAsia="仿宋_GB2312" w:hAnsi="Times New Roman"/>
          <w:sz w:val="32"/>
          <w:szCs w:val="32"/>
        </w:rPr>
        <w:t>33%</w:t>
      </w:r>
      <w:r>
        <w:rPr>
          <w:rFonts w:ascii="Times New Roman" w:eastAsia="仿宋_GB2312" w:hAnsi="Times New Roman" w:hint="eastAsia"/>
          <w:sz w:val="32"/>
          <w:szCs w:val="32"/>
        </w:rPr>
        <w:t>。</w:t>
      </w:r>
      <w:r w:rsidRPr="00370C2C">
        <w:rPr>
          <w:rFonts w:ascii="Times New Roman" w:eastAsia="仿宋_GB2312" w:hAnsi="Times New Roman" w:hint="eastAsia"/>
          <w:sz w:val="32"/>
          <w:szCs w:val="32"/>
        </w:rPr>
        <w:t>加快推进加工贸易转型升级，积极引导企业加强技术攻关、培育自主品牌、拓宽销售渠道，切实</w:t>
      </w:r>
      <w:r>
        <w:rPr>
          <w:rFonts w:ascii="Times New Roman" w:eastAsia="仿宋_GB2312" w:hAnsi="Times New Roman" w:hint="eastAsia"/>
          <w:sz w:val="32"/>
          <w:szCs w:val="32"/>
        </w:rPr>
        <w:t>提升</w:t>
      </w:r>
      <w:r w:rsidRPr="00370C2C">
        <w:rPr>
          <w:rFonts w:ascii="Times New Roman" w:eastAsia="仿宋_GB2312" w:hAnsi="Times New Roman" w:hint="eastAsia"/>
          <w:sz w:val="32"/>
          <w:szCs w:val="32"/>
        </w:rPr>
        <w:t>加工贸易的根植性和自主性。大力推进污染产业整治和落后产能淘汰，实施“两高一低”企业腾空厂房产业置换工程，为科技孵化、电子商务、文化创意等新兴产业发展提供稳定用地供给。</w:t>
      </w:r>
    </w:p>
    <w:p w:rsidR="006E4A24" w:rsidRPr="00370C2C" w:rsidRDefault="006E4A24" w:rsidP="000F7A79">
      <w:pPr>
        <w:spacing w:line="580" w:lineRule="exact"/>
        <w:ind w:firstLineChars="200" w:firstLine="640"/>
        <w:rPr>
          <w:rFonts w:ascii="Times New Roman" w:eastAsia="黑体" w:hAnsi="Times New Roman"/>
          <w:sz w:val="32"/>
          <w:szCs w:val="32"/>
        </w:rPr>
      </w:pPr>
      <w:r w:rsidRPr="00370C2C">
        <w:rPr>
          <w:rFonts w:ascii="Times New Roman" w:eastAsia="黑体" w:hAnsi="黑体" w:hint="eastAsia"/>
          <w:sz w:val="32"/>
          <w:szCs w:val="32"/>
        </w:rPr>
        <w:t>二、突出创新驱动，打造经济发展新动能</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深入实施创新驱动发展战略，充分发挥我镇在创新领域的先行优势，努力推动经济发展从“要素驱动”步入“创新驱动”的快车道，着力打造水乡综合创新中心。</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推进科学技术创新。</w:t>
      </w:r>
      <w:r w:rsidRPr="00370C2C">
        <w:rPr>
          <w:rFonts w:ascii="Times New Roman" w:eastAsia="仿宋_GB2312" w:hAnsi="Times New Roman" w:hint="eastAsia"/>
          <w:sz w:val="32"/>
          <w:szCs w:val="32"/>
        </w:rPr>
        <w:t>大力实施科技孵化器“筑巢引凤”行</w:t>
      </w:r>
      <w:r w:rsidRPr="00370C2C">
        <w:rPr>
          <w:rFonts w:ascii="Times New Roman" w:eastAsia="仿宋_GB2312" w:hAnsi="Times New Roman" w:hint="eastAsia"/>
          <w:sz w:val="32"/>
          <w:szCs w:val="32"/>
        </w:rPr>
        <w:lastRenderedPageBreak/>
        <w:t>动计划，加强产学研政资介合作，深度对接华科工研院、航天五院等科研院所以及香港理工大学、香港科技园等创新资源，加快华科城、圣丛、全民玩艺、创新岛</w:t>
      </w:r>
      <w:r w:rsidRPr="00370C2C">
        <w:rPr>
          <w:rFonts w:ascii="Times New Roman" w:eastAsia="仿宋_GB2312" w:hAnsi="Times New Roman"/>
          <w:sz w:val="32"/>
          <w:szCs w:val="32"/>
        </w:rPr>
        <w:t>1</w:t>
      </w:r>
      <w:r w:rsidRPr="00370C2C">
        <w:rPr>
          <w:rFonts w:ascii="Times New Roman" w:eastAsia="仿宋_GB2312" w:hAnsi="Times New Roman" w:hint="eastAsia"/>
          <w:sz w:val="32"/>
          <w:szCs w:val="32"/>
        </w:rPr>
        <w:t>号和</w:t>
      </w:r>
      <w:r w:rsidRPr="00370C2C">
        <w:rPr>
          <w:rFonts w:ascii="Times New Roman" w:eastAsia="仿宋_GB2312" w:hAnsi="Times New Roman"/>
          <w:sz w:val="32"/>
          <w:szCs w:val="32"/>
        </w:rPr>
        <w:t>2</w:t>
      </w:r>
      <w:r w:rsidRPr="00370C2C">
        <w:rPr>
          <w:rFonts w:ascii="Times New Roman" w:eastAsia="仿宋_GB2312" w:hAnsi="Times New Roman" w:hint="eastAsia"/>
          <w:sz w:val="32"/>
          <w:szCs w:val="32"/>
        </w:rPr>
        <w:t>号等孵化平台建设，抓好广东省智能激光装备产业园、航空航天军民融合示范基地、捷星中葡国际科技合作产业园等重大科技项目实施，筹建智能制造、环境检测、大健康、新材料等技术创新公共平台，不断完善科技孵化育成体系。积极实施高新技术企业“育苗造林”行动，力争到</w:t>
      </w:r>
      <w:r w:rsidRPr="00370C2C">
        <w:rPr>
          <w:rFonts w:ascii="Times New Roman" w:eastAsia="仿宋_GB2312" w:hAnsi="Times New Roman"/>
          <w:sz w:val="32"/>
          <w:szCs w:val="32"/>
        </w:rPr>
        <w:t>2018</w:t>
      </w:r>
      <w:r w:rsidRPr="00370C2C">
        <w:rPr>
          <w:rFonts w:ascii="Times New Roman" w:eastAsia="仿宋_GB2312" w:hAnsi="Times New Roman" w:hint="eastAsia"/>
          <w:sz w:val="32"/>
          <w:szCs w:val="32"/>
        </w:rPr>
        <w:t>年累计培育高新技术企业</w:t>
      </w:r>
      <w:r w:rsidRPr="00370C2C">
        <w:rPr>
          <w:rFonts w:ascii="Times New Roman" w:eastAsia="仿宋_GB2312" w:hAnsi="Times New Roman"/>
          <w:sz w:val="32"/>
          <w:szCs w:val="32"/>
        </w:rPr>
        <w:t>40</w:t>
      </w:r>
      <w:r w:rsidRPr="00370C2C">
        <w:rPr>
          <w:rFonts w:ascii="Times New Roman" w:eastAsia="仿宋_GB2312" w:hAnsi="Times New Roman" w:hint="eastAsia"/>
          <w:sz w:val="32"/>
          <w:szCs w:val="32"/>
        </w:rPr>
        <w:t>家以上。认真落实研发费用加计扣除、“科技道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”工程专项资金扶持等政策，积极引导有条件的企业建设重点实验室和工程中心等研发机构，加强专利产权保护和科技成果转化，力争</w:t>
      </w:r>
      <w:r w:rsidRPr="00370C2C">
        <w:rPr>
          <w:rFonts w:ascii="Times New Roman" w:eastAsia="仿宋_GB2312" w:hAnsi="Times New Roman"/>
          <w:sz w:val="32"/>
          <w:szCs w:val="32"/>
        </w:rPr>
        <w:t>2020</w:t>
      </w:r>
      <w:r w:rsidRPr="00370C2C">
        <w:rPr>
          <w:rFonts w:ascii="Times New Roman" w:eastAsia="仿宋_GB2312" w:hAnsi="Times New Roman" w:hint="eastAsia"/>
          <w:sz w:val="32"/>
          <w:szCs w:val="32"/>
        </w:rPr>
        <w:t>年</w:t>
      </w:r>
      <w:r w:rsidRPr="00370C2C">
        <w:rPr>
          <w:rFonts w:ascii="Times New Roman" w:eastAsia="仿宋_GB2312" w:hAnsi="Times New Roman"/>
          <w:sz w:val="32"/>
          <w:szCs w:val="32"/>
        </w:rPr>
        <w:t>R &amp; D</w:t>
      </w:r>
      <w:r w:rsidRPr="00370C2C">
        <w:rPr>
          <w:rFonts w:ascii="Times New Roman" w:eastAsia="仿宋_GB2312" w:hAnsi="Times New Roman" w:hint="eastAsia"/>
          <w:sz w:val="32"/>
          <w:szCs w:val="32"/>
        </w:rPr>
        <w:t>经费支出占</w:t>
      </w:r>
      <w:r w:rsidRPr="00370C2C">
        <w:rPr>
          <w:rFonts w:ascii="Times New Roman" w:eastAsia="仿宋_GB2312" w:hAnsi="Times New Roman"/>
          <w:sz w:val="32"/>
          <w:szCs w:val="32"/>
        </w:rPr>
        <w:t>GDP</w:t>
      </w:r>
      <w:r w:rsidRPr="00370C2C">
        <w:rPr>
          <w:rFonts w:ascii="Times New Roman" w:eastAsia="仿宋_GB2312" w:hAnsi="Times New Roman" w:hint="eastAsia"/>
          <w:sz w:val="32"/>
          <w:szCs w:val="32"/>
        </w:rPr>
        <w:t>比重不低于</w:t>
      </w:r>
      <w:r w:rsidRPr="00370C2C">
        <w:rPr>
          <w:rFonts w:ascii="Times New Roman" w:eastAsia="仿宋_GB2312" w:hAnsi="Times New Roman"/>
          <w:sz w:val="32"/>
          <w:szCs w:val="32"/>
        </w:rPr>
        <w:t>2.27%</w:t>
      </w:r>
      <w:r w:rsidRPr="00370C2C">
        <w:rPr>
          <w:rFonts w:ascii="Times New Roman" w:eastAsia="仿宋_GB2312" w:hAnsi="Times New Roman" w:hint="eastAsia"/>
          <w:sz w:val="32"/>
          <w:szCs w:val="32"/>
        </w:rPr>
        <w:t>。充分发挥“千人计划”人才创业服务中心作用，加快人才综合服务平台和科技四众平台建设，完善人才政策服务，吸引更多创新人才集聚，努力营造大众创业、万众创新的浓厚氛围。</w:t>
      </w:r>
    </w:p>
    <w:p w:rsidR="006E4A24" w:rsidRPr="00370C2C" w:rsidRDefault="006E4A24" w:rsidP="008F158F">
      <w:pPr>
        <w:spacing w:line="580" w:lineRule="exact"/>
        <w:ind w:firstLine="640"/>
        <w:rPr>
          <w:rFonts w:ascii="Times New Roman" w:eastAsia="仿宋_GB2312" w:hAnsi="Times New Roman"/>
          <w:kern w:val="0"/>
          <w:sz w:val="32"/>
          <w:szCs w:val="32"/>
        </w:rPr>
      </w:pPr>
      <w:r w:rsidRPr="00370C2C">
        <w:rPr>
          <w:rFonts w:ascii="Times New Roman" w:eastAsia="楷体_GB2312" w:hAnsi="Times New Roman" w:hint="eastAsia"/>
          <w:sz w:val="32"/>
          <w:szCs w:val="32"/>
        </w:rPr>
        <w:t>推进金融服务创新。</w:t>
      </w:r>
      <w:r w:rsidRPr="00370C2C">
        <w:rPr>
          <w:rFonts w:ascii="Times New Roman" w:eastAsia="仿宋_GB2312" w:hint="eastAsia"/>
          <w:sz w:val="32"/>
          <w:szCs w:val="32"/>
        </w:rPr>
        <w:t>把握我市建设国家开放型经济新体制综合试点试验城市的重要契机，</w:t>
      </w:r>
      <w:r w:rsidRPr="00370C2C">
        <w:rPr>
          <w:rFonts w:ascii="Times New Roman" w:eastAsia="仿宋_GB2312" w:hAnsi="Times New Roman" w:hint="eastAsia"/>
          <w:sz w:val="32"/>
          <w:szCs w:val="32"/>
        </w:rPr>
        <w:t>深化与广交所、广清所、深圳前海农交所、弘道基金等机构合作，全力推进华南贸易金融创新示范基地建设，努力构建集交易平台、仓单融资、支付结算、资金清算、产业基金、仓储物流等功能于一体的金融服务创新体系，着力打造对接广东自贸区的先行镇。大力推进金融和类金融创新，</w:t>
      </w:r>
      <w:r w:rsidRPr="00370C2C">
        <w:rPr>
          <w:rFonts w:ascii="Times New Roman" w:eastAsia="仿宋_GB2312" w:hint="eastAsia"/>
          <w:kern w:val="0"/>
          <w:sz w:val="32"/>
          <w:szCs w:val="32"/>
        </w:rPr>
        <w:t>鼓励符合条件的企业集团设立跨境双向人民币资金池、境外投资股权投资母基金，</w:t>
      </w:r>
      <w:r w:rsidRPr="00370C2C">
        <w:rPr>
          <w:rFonts w:ascii="Times New Roman" w:eastAsia="仿宋_GB2312" w:hAnsi="Times New Roman" w:hint="eastAsia"/>
          <w:sz w:val="32"/>
          <w:szCs w:val="32"/>
        </w:rPr>
        <w:t>加强与东莞银行、东联租赁等金融机构合作，促进产业基金、融资租赁、小额贷款、股权投</w:t>
      </w:r>
      <w:r w:rsidRPr="00370C2C">
        <w:rPr>
          <w:rFonts w:ascii="Times New Roman" w:eastAsia="仿宋_GB2312" w:hAnsi="Times New Roman" w:hint="eastAsia"/>
          <w:sz w:val="32"/>
          <w:szCs w:val="32"/>
        </w:rPr>
        <w:lastRenderedPageBreak/>
        <w:t>资基金等新型经济金融组织集聚，为实体经济发展提供多渠道、高效率、低成本的融资服务。大力推进投融资体制机制创新，综合运用土地开发、政府债券、银行融资、城投基金、资管计划等手段和</w:t>
      </w:r>
      <w:r w:rsidRPr="00370C2C">
        <w:rPr>
          <w:rFonts w:ascii="Times New Roman" w:eastAsia="仿宋_GB2312" w:hAnsi="Times New Roman"/>
          <w:sz w:val="32"/>
          <w:szCs w:val="32"/>
        </w:rPr>
        <w:t>PPP</w:t>
      </w:r>
      <w:r w:rsidRPr="00370C2C">
        <w:rPr>
          <w:rFonts w:ascii="Times New Roman" w:eastAsia="仿宋_GB2312" w:hAnsi="Times New Roman" w:hint="eastAsia"/>
          <w:sz w:val="32"/>
          <w:szCs w:val="32"/>
        </w:rPr>
        <w:t>、</w:t>
      </w:r>
      <w:r w:rsidRPr="00370C2C">
        <w:rPr>
          <w:rFonts w:ascii="Times New Roman" w:eastAsia="仿宋_GB2312" w:hAnsi="Times New Roman"/>
          <w:sz w:val="32"/>
          <w:szCs w:val="32"/>
        </w:rPr>
        <w:t>BOT</w:t>
      </w:r>
      <w:r w:rsidRPr="00370C2C">
        <w:rPr>
          <w:rFonts w:ascii="Times New Roman" w:eastAsia="仿宋_GB2312" w:hAnsi="Times New Roman" w:hint="eastAsia"/>
          <w:sz w:val="32"/>
          <w:szCs w:val="32"/>
        </w:rPr>
        <w:t>等机制，充分发挥财政资金的引导和放大作用，努力撬动更多的社会资本投入实体经济发展、基础设施建设和环境综合治理。深化科技、金融、产业三融合，围绕产业链部署创新链，围绕创新链完善资金链，加快形成科技创新与金融创新良性互动、产业转型与金融要素高效对接的体制机制。深化财政体制改革，落实地方政府债券置换存量债务工作，不断增强财政保障能力。</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推进商业模式创新。</w:t>
      </w:r>
      <w:r w:rsidRPr="00370C2C">
        <w:rPr>
          <w:rFonts w:ascii="Times New Roman" w:eastAsia="仿宋_GB2312" w:hAnsi="Times New Roman" w:hint="eastAsia"/>
          <w:sz w:val="32"/>
          <w:szCs w:val="32"/>
        </w:rPr>
        <w:t>大力推广搜于特供应链管理创新经验，鼓励优势企业统筹整合供应商、制造商、分销商、销售商、服务商等上下游资源，围绕供应链的各个增值环节，打造集物流、信息流、资金流、业务流和价值流于一体的全要素集成化管理模式，不断提高供应链的整体竞争能力。积极推进资本运作创新，大力支持雄林、国立等后备上市企业上市，加快推动金瑞、宝特等企业挂牌“新三板”，不断扩大资本市场“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板块”的影响力。抢抓“互联网</w:t>
      </w:r>
      <w:r w:rsidRPr="00370C2C">
        <w:rPr>
          <w:rFonts w:ascii="Times New Roman" w:eastAsia="仿宋_GB2312" w:hAnsi="Times New Roman"/>
          <w:sz w:val="32"/>
          <w:szCs w:val="32"/>
        </w:rPr>
        <w:t>+</w:t>
      </w:r>
      <w:r w:rsidRPr="00370C2C">
        <w:rPr>
          <w:rFonts w:ascii="Times New Roman" w:eastAsia="仿宋_GB2312" w:hAnsi="Times New Roman" w:hint="eastAsia"/>
          <w:sz w:val="32"/>
          <w:szCs w:val="32"/>
        </w:rPr>
        <w:t>”发展机遇，积极扶持道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电商产业园发展，设立贸易金融产业引导基金，全力支持服装面辅料、车用机油、进口酒水、食品药品、</w:t>
      </w:r>
      <w:r w:rsidRPr="00370C2C">
        <w:rPr>
          <w:rFonts w:ascii="Times New Roman" w:eastAsia="仿宋_GB2312" w:hint="eastAsia"/>
          <w:sz w:val="32"/>
          <w:szCs w:val="32"/>
        </w:rPr>
        <w:t>新型塑料、</w:t>
      </w:r>
      <w:r w:rsidRPr="00370C2C">
        <w:rPr>
          <w:rFonts w:ascii="Times New Roman" w:eastAsia="仿宋_GB2312" w:hAnsi="Times New Roman" w:hint="eastAsia"/>
          <w:sz w:val="32"/>
          <w:szCs w:val="32"/>
        </w:rPr>
        <w:t>供莞生猪等大宗交易平台做大做强，切实推动大宗交易环节导入和增值回归。加快市场监管创新，强化与海关、检验检疫、外汇、税务、食品药品监管等部门对接，全面打通关、检、汇、税、商、物、融等部门的跨境电商业务监管流程，不断推进查验方式创新和监</w:t>
      </w:r>
      <w:r w:rsidRPr="00370C2C">
        <w:rPr>
          <w:rFonts w:ascii="Times New Roman" w:eastAsia="仿宋_GB2312" w:hAnsi="Times New Roman" w:hint="eastAsia"/>
          <w:sz w:val="32"/>
          <w:szCs w:val="32"/>
        </w:rPr>
        <w:lastRenderedPageBreak/>
        <w:t>管手段优化。</w:t>
      </w:r>
    </w:p>
    <w:p w:rsidR="006E4A24" w:rsidRPr="00370C2C" w:rsidRDefault="006E4A24">
      <w:pPr>
        <w:spacing w:line="580" w:lineRule="exact"/>
        <w:ind w:firstLineChars="200" w:firstLine="640"/>
        <w:rPr>
          <w:rFonts w:ascii="Times New Roman" w:eastAsia="黑体" w:hAnsi="Times New Roman"/>
          <w:sz w:val="32"/>
          <w:szCs w:val="32"/>
        </w:rPr>
      </w:pPr>
      <w:r w:rsidRPr="00370C2C">
        <w:rPr>
          <w:rFonts w:ascii="Times New Roman" w:eastAsia="黑体" w:hAnsi="黑体" w:hint="eastAsia"/>
          <w:sz w:val="32"/>
          <w:szCs w:val="32"/>
        </w:rPr>
        <w:t>三、突出城镇更新，打造宜居宜业新家园</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以深入推进新型城镇化建设为契机，坚定不移地推进城镇更新改造，不断提升城镇的规划、建设和管理水平，着力打造一流的生产生活环境。</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以科学规划引领城镇布局。</w:t>
      </w:r>
      <w:r w:rsidRPr="00370C2C">
        <w:rPr>
          <w:rFonts w:ascii="Times New Roman" w:eastAsia="仿宋_GB2312" w:hAnsi="Times New Roman" w:hint="eastAsia"/>
          <w:sz w:val="32"/>
          <w:szCs w:val="32"/>
        </w:rPr>
        <w:t>加快推进“三规合一”试点工作，探索建立“多规融合”机制，逐步实现产业、文化、教育、卫生、绿化、水利、电力等专业规划融合，建立“一张图”规划管理制度体系，有效统筹城乡空间资源配置。围绕“一中心四组团”新型空间布局，规划落实“一路一链”沿线产业载体，加速重点产业项目地块规划调整，为优质产业项目落地提供规划保障。抢抓轨道交通时代到来的机遇，依托轨道站点、水乡新城、汽车总站等交通节点和城轨、高速公路、主干道路等交通网络，加强停车位、停车场和公交站点规划建设，积极构建布局合理、便捷高效、绿色低碳的综合交通体系。探索开展村庄规划编制工作，配合做好望洪枢纽新城城市设计和轨道站点</w:t>
      </w:r>
      <w:r w:rsidRPr="00370C2C">
        <w:rPr>
          <w:rFonts w:ascii="Times New Roman" w:eastAsia="仿宋_GB2312" w:hAnsi="Times New Roman"/>
          <w:sz w:val="32"/>
          <w:szCs w:val="32"/>
        </w:rPr>
        <w:t>TOD</w:t>
      </w:r>
      <w:r w:rsidRPr="00370C2C">
        <w:rPr>
          <w:rFonts w:ascii="Times New Roman" w:eastAsia="仿宋_GB2312" w:hAnsi="Times New Roman" w:hint="eastAsia"/>
          <w:sz w:val="32"/>
          <w:szCs w:val="32"/>
        </w:rPr>
        <w:t>规划。用好市对次发达镇实行用地倾斜的机遇，积极争取调减耕地和基本农田面积，增加建设用地规模，为项目招引、城市更新、科技创新释放更大空间。加强规划实施监督，切实提升规划的前瞻性、严肃性和延续性。</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以重点建设完善城镇功能。</w:t>
      </w:r>
      <w:r w:rsidRPr="00370C2C">
        <w:rPr>
          <w:rFonts w:ascii="Times New Roman" w:eastAsia="仿宋_GB2312" w:hAnsi="Times New Roman" w:hint="eastAsia"/>
          <w:sz w:val="32"/>
          <w:szCs w:val="32"/>
        </w:rPr>
        <w:t>切实抓好蔡白北岛环岛路、滨涌景观人行桥、粮所景观人行桥等工程建设，加快实施</w:t>
      </w:r>
      <w:r w:rsidRPr="00370C2C">
        <w:rPr>
          <w:rFonts w:ascii="Times New Roman" w:eastAsia="仿宋_GB2312" w:hAnsi="Times New Roman"/>
          <w:sz w:val="32"/>
          <w:szCs w:val="32"/>
        </w:rPr>
        <w:t>4</w:t>
      </w:r>
      <w:r w:rsidRPr="00370C2C">
        <w:rPr>
          <w:rFonts w:ascii="Times New Roman" w:eastAsia="仿宋_GB2312" w:hAnsi="Times New Roman" w:hint="eastAsia"/>
          <w:sz w:val="32"/>
          <w:szCs w:val="32"/>
        </w:rPr>
        <w:t>号路贯通、危旧桥重建、破旧道路修复等工程，升级改造水乡大道与港口大道相交处周边连接道路，全力配合实施道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大桥、九</w:t>
      </w:r>
      <w:r w:rsidRPr="00370C2C">
        <w:rPr>
          <w:rFonts w:ascii="Times New Roman" w:eastAsia="仿宋_GB2312" w:hAnsi="Times New Roman" w:hint="eastAsia"/>
          <w:sz w:val="32"/>
          <w:szCs w:val="32"/>
        </w:rPr>
        <w:lastRenderedPageBreak/>
        <w:t>曲大桥重建工程。加强民生基础设施建设，抓好道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医院扩建、济川中学新学生宿舍楼、民生综合楼、消防培训楼、蔡白消防站等项目实施，更好地满足医疗、教育</w:t>
      </w:r>
      <w:r>
        <w:rPr>
          <w:rFonts w:ascii="Times New Roman" w:eastAsia="仿宋_GB2312" w:hAnsi="Times New Roman" w:hint="eastAsia"/>
          <w:sz w:val="32"/>
          <w:szCs w:val="32"/>
        </w:rPr>
        <w:t>、消防</w:t>
      </w:r>
      <w:r w:rsidRPr="00370C2C">
        <w:rPr>
          <w:rFonts w:ascii="Times New Roman" w:eastAsia="仿宋_GB2312" w:hAnsi="Times New Roman" w:hint="eastAsia"/>
          <w:sz w:val="32"/>
          <w:szCs w:val="32"/>
        </w:rPr>
        <w:t>等民生事业发展需求。健全华科城、激光装备产业园等重点园区的生产生活服务配套，完善人才公寓建设，努力实现以产促城、以城兴产、产城融合。大力推进“三旧”改造，制定完善“三旧”改造工作指引、报批流程和奖励政策，重点抓好大岭丫、闸口、北永等“三旧”项目动工建设，盘活蔡白竹木市场、旧文化广场、中成木业等闲置物业，加速导入一批高增值产业和产业高增值环节。加快完善供水、供电、水利、通讯等配套设施，实现全镇主要公共区域免费</w:t>
      </w:r>
      <w:r w:rsidRPr="00370C2C">
        <w:rPr>
          <w:rFonts w:ascii="Times New Roman" w:eastAsia="仿宋_GB2312" w:hAnsi="Times New Roman"/>
          <w:sz w:val="32"/>
          <w:szCs w:val="32"/>
        </w:rPr>
        <w:t>WiFi</w:t>
      </w:r>
      <w:r w:rsidRPr="00370C2C">
        <w:rPr>
          <w:rFonts w:ascii="Times New Roman" w:eastAsia="仿宋_GB2312" w:hAnsi="Times New Roman" w:hint="eastAsia"/>
          <w:sz w:val="32"/>
          <w:szCs w:val="32"/>
        </w:rPr>
        <w:t>全覆盖。</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以精细管理提升城镇环境。</w:t>
      </w:r>
      <w:r w:rsidRPr="00370C2C">
        <w:rPr>
          <w:rFonts w:ascii="Times New Roman" w:eastAsia="仿宋_GB2312" w:hAnsi="Times New Roman" w:hint="eastAsia"/>
          <w:sz w:val="32"/>
          <w:szCs w:val="32"/>
        </w:rPr>
        <w:t>加快数字化城管建设，大力整治城市“脏、乱、差”现象，努力破解占道经营、违法用地、噪音污染、建筑废料乱堆乱放等城市管理难题。加强环境卫生管理，完善市政环卫设施，抓好道路清扫、公厕清洗、垃圾清运等日常保洁，加强背街小巷、城乡结合部等重点区域环境整治，健全环境卫生考核评估机制，不断提升环卫保洁水平。大力清理环境违法违规建设项目，突出抓好企业工厂、建筑工地、公共机构节能减排工作，引导重点用能单位加强能耗在线监测和节能技术改造，严厉打击偷排偷放违法行为。全力推进截污次支管网建设，加大中小河流</w:t>
      </w:r>
      <w:r>
        <w:rPr>
          <w:rFonts w:ascii="Times New Roman" w:eastAsia="仿宋_GB2312" w:hAnsi="Times New Roman" w:hint="eastAsia"/>
          <w:sz w:val="32"/>
          <w:szCs w:val="32"/>
        </w:rPr>
        <w:t>治理</w:t>
      </w:r>
      <w:r w:rsidRPr="00370C2C">
        <w:rPr>
          <w:rFonts w:ascii="Times New Roman" w:eastAsia="仿宋_GB2312" w:hAnsi="Times New Roman" w:hint="eastAsia"/>
          <w:sz w:val="32"/>
          <w:szCs w:val="32"/>
        </w:rPr>
        <w:t>力度，</w:t>
      </w:r>
      <w:r w:rsidRPr="00370C2C">
        <w:rPr>
          <w:rFonts w:ascii="Times New Roman" w:eastAsia="仿宋_GB2312" w:hint="eastAsia"/>
          <w:sz w:val="32"/>
          <w:szCs w:val="32"/>
        </w:rPr>
        <w:t>努力打通断头河和消除黑臭水体，</w:t>
      </w:r>
      <w:r w:rsidRPr="00370C2C">
        <w:rPr>
          <w:rFonts w:ascii="Times New Roman" w:eastAsia="仿宋_GB2312" w:hAnsi="Times New Roman" w:hint="eastAsia"/>
          <w:sz w:val="32"/>
          <w:szCs w:val="32"/>
        </w:rPr>
        <w:t>下定决心打赢水污染治理攻坚战。全力创建国家生态乡镇，推进魅力小城、特色小镇和彩色林建设，加快临河村居立面改造，努力实现美丽幸福村居全覆盖，让群众共享天</w:t>
      </w:r>
      <w:r w:rsidRPr="00370C2C">
        <w:rPr>
          <w:rFonts w:ascii="Times New Roman" w:eastAsia="仿宋_GB2312" w:hAnsi="Times New Roman" w:hint="eastAsia"/>
          <w:sz w:val="32"/>
          <w:szCs w:val="32"/>
        </w:rPr>
        <w:lastRenderedPageBreak/>
        <w:t>更蓝、地更绿、水更清的宜居环境。</w:t>
      </w:r>
    </w:p>
    <w:p w:rsidR="006E4A24" w:rsidRPr="00370C2C" w:rsidRDefault="006E4A24">
      <w:pPr>
        <w:spacing w:line="580" w:lineRule="exact"/>
        <w:ind w:firstLineChars="200" w:firstLine="640"/>
        <w:rPr>
          <w:rFonts w:ascii="Times New Roman" w:eastAsia="黑体" w:hAnsi="Times New Roman"/>
          <w:sz w:val="32"/>
          <w:szCs w:val="32"/>
        </w:rPr>
      </w:pPr>
      <w:r w:rsidRPr="00370C2C">
        <w:rPr>
          <w:rFonts w:ascii="Times New Roman" w:eastAsia="黑体" w:hAnsi="黑体" w:hint="eastAsia"/>
          <w:sz w:val="32"/>
          <w:szCs w:val="32"/>
        </w:rPr>
        <w:t>四、突出共建共享，打造社会治理新机制</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始终坚持把保障和改善民生摆在突出位置，全面推进社会治理和民生事业发展，不断提升群众的幸福感和获得感。</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让人民群众共享优质服务。</w:t>
      </w:r>
      <w:r w:rsidRPr="00370C2C">
        <w:rPr>
          <w:rFonts w:ascii="Times New Roman" w:eastAsia="仿宋_GB2312" w:hAnsi="Times New Roman" w:hint="eastAsia"/>
          <w:sz w:val="32"/>
          <w:szCs w:val="32"/>
        </w:rPr>
        <w:t>大力发展慈善公益、居家养老、社会保险、残疾人家庭无障碍建设等民生事业，结合群众需求提供更多优质民生公益项目，不断增进民生福祉。大力扶持社会组织发展，深入实施“四社联动”服务模式，调动更多社会资源参与公共服务管理。认真落实“健康中国”发展战略，加强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医院、疾控中心等基础设施建设，深化分级诊疗制度改革和“互联网</w:t>
      </w:r>
      <w:r w:rsidRPr="00370C2C">
        <w:rPr>
          <w:rFonts w:ascii="Times New Roman" w:eastAsia="仿宋_GB2312" w:hAnsi="Times New Roman"/>
          <w:sz w:val="32"/>
          <w:szCs w:val="32"/>
        </w:rPr>
        <w:t>+</w:t>
      </w:r>
      <w:r w:rsidRPr="00370C2C">
        <w:rPr>
          <w:rFonts w:ascii="Times New Roman" w:eastAsia="仿宋_GB2312" w:hAnsi="Times New Roman" w:hint="eastAsia"/>
          <w:sz w:val="32"/>
          <w:szCs w:val="32"/>
        </w:rPr>
        <w:t>医疗”服务，全面落实“两癌”筛查、婚前孕前检查、老年人体检等惠民政策。新建一批全民健身路径，广泛开展全民健身活动，大力普及健康生活方式，力促群众健康水平不断提升。加大教育经费投入，根据实际需求新建扩建部分中小学和幼儿园，推进“三创”教育、国学教育等特色教育，设立学前教育和家庭教育专项资金，落实公民办学校结对帮扶措施，力争全镇民办学校创建为市一级学校。加强村民车间、青年创业孵化基地等平台建设，落实就业补贴、小额贷款、创业辅导等扶持政策，促进群众就业创业。按照精准扶贫、精准脱贫要求，集中社会各界力量打好精准扶贫攻坚战，确保所有次发达村、贫困户同步迈入全面小康社会。</w:t>
      </w:r>
    </w:p>
    <w:p w:rsidR="006E4A24" w:rsidRPr="00370C2C" w:rsidRDefault="006E4A24" w:rsidP="008F158F">
      <w:pPr>
        <w:spacing w:line="580" w:lineRule="exact"/>
        <w:ind w:firstLineChars="200" w:firstLine="640"/>
        <w:rPr>
          <w:rFonts w:ascii="Times New Roman" w:eastAsia="仿宋_GB2312" w:hAnsi="Times New Roman"/>
          <w:kern w:val="0"/>
          <w:sz w:val="32"/>
          <w:szCs w:val="32"/>
        </w:rPr>
      </w:pPr>
      <w:r w:rsidRPr="00370C2C">
        <w:rPr>
          <w:rFonts w:ascii="Times New Roman" w:eastAsia="楷体_GB2312" w:hAnsi="Times New Roman" w:hint="eastAsia"/>
          <w:sz w:val="32"/>
          <w:szCs w:val="32"/>
        </w:rPr>
        <w:t>让人民群众共享和谐环境。</w:t>
      </w:r>
      <w:r w:rsidRPr="00370C2C">
        <w:rPr>
          <w:rFonts w:ascii="Times New Roman" w:eastAsia="仿宋_GB2312" w:hAnsi="Times New Roman" w:hint="eastAsia"/>
          <w:sz w:val="32"/>
          <w:szCs w:val="32"/>
        </w:rPr>
        <w:t>深化社会服务管理“智网工程”建设，构建“网格化管理、信息化支撑、精细化服务、法治化保障”的社会治理新模式。加强平安道</w:t>
      </w:r>
      <w:r w:rsidRPr="00370C2C">
        <w:rPr>
          <w:rFonts w:ascii="华文仿宋" w:eastAsia="华文仿宋" w:hAnsi="华文仿宋" w:hint="eastAsia"/>
          <w:sz w:val="32"/>
          <w:szCs w:val="32"/>
        </w:rPr>
        <w:t>滘</w:t>
      </w:r>
      <w:r w:rsidRPr="00370C2C">
        <w:rPr>
          <w:rFonts w:ascii="Times New Roman" w:eastAsia="仿宋_GB2312" w:hAnsi="Times New Roman" w:hint="eastAsia"/>
          <w:sz w:val="32"/>
          <w:szCs w:val="32"/>
        </w:rPr>
        <w:t>建设，加快以监控、</w:t>
      </w:r>
      <w:r w:rsidRPr="00370C2C">
        <w:rPr>
          <w:rFonts w:ascii="Times New Roman" w:eastAsia="仿宋_GB2312" w:hAnsi="Times New Roman" w:hint="eastAsia"/>
          <w:sz w:val="32"/>
          <w:szCs w:val="32"/>
        </w:rPr>
        <w:lastRenderedPageBreak/>
        <w:t>卡口和视频侦查辅助系统为重要组成部分的智能感知采集网建设，完善社会治安防控体系，深入开展“以案说防”活动，探索建立“全民创安、一呼百应”群防群治工作机制，抓好重点人员管控，重拳打击各类违法犯罪，力争街面犯罪案件警情数、发案数持续下降，破案绝对数不断上升，切实提升群众的安全感</w:t>
      </w:r>
      <w:r w:rsidRPr="00370C2C">
        <w:rPr>
          <w:rFonts w:ascii="Times New Roman" w:eastAsia="仿宋_GB2312" w:hint="eastAsia"/>
          <w:kern w:val="0"/>
          <w:sz w:val="32"/>
          <w:szCs w:val="32"/>
        </w:rPr>
        <w:t>和满意度。</w:t>
      </w:r>
      <w:r w:rsidRPr="00370C2C">
        <w:rPr>
          <w:rFonts w:ascii="Times New Roman" w:eastAsia="仿宋_GB2312" w:hAnsi="Times New Roman" w:hint="eastAsia"/>
          <w:sz w:val="32"/>
          <w:szCs w:val="32"/>
        </w:rPr>
        <w:t>加强市政消防栓、微型消防站、消防车辆装备、农贸市场快检室等设施建设，切实抓好安全生产、消防安全、交通安全、食品药品安全等管理，全面整治各类安全隐患，确保群众生命财产安全，</w:t>
      </w:r>
      <w:r>
        <w:rPr>
          <w:rFonts w:ascii="Times New Roman" w:eastAsia="仿宋_GB2312" w:hAnsi="Times New Roman" w:hint="eastAsia"/>
          <w:sz w:val="32"/>
          <w:szCs w:val="32"/>
        </w:rPr>
        <w:t>竭力</w:t>
      </w:r>
      <w:r w:rsidRPr="00370C2C">
        <w:rPr>
          <w:rFonts w:ascii="Times New Roman" w:eastAsia="仿宋_GB2312" w:hint="eastAsia"/>
          <w:sz w:val="32"/>
          <w:szCs w:val="32"/>
        </w:rPr>
        <w:t>维护社会和谐稳定。</w:t>
      </w:r>
      <w:r w:rsidRPr="00370C2C">
        <w:rPr>
          <w:rFonts w:ascii="Times New Roman" w:eastAsia="仿宋_GB2312" w:hAnsi="Times New Roman" w:hint="eastAsia"/>
          <w:sz w:val="32"/>
          <w:szCs w:val="32"/>
        </w:rPr>
        <w:t>加强“先锋号”职工服务中心建设，强化劳动关系风险预警，严厉打击恶意欠薪、使用童工等违法行为，抓好劳动争议调解仲裁，努力构建和谐劳资关系。积极开展法治宣传教育“六进”活动，落实法律援助、“一村（社区）一法律顾问”等工作制度，引导群众理性表达诉求、依法维护权益。健全重大决策社会稳定风险评估机制，加强各类应急预案演练，抓好民兵应急分队、轻舟分队集训，切实增强公共突发事件防范处置和防灾救灾减灾能力。</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让人民群众共享文明成果。</w:t>
      </w:r>
      <w:r w:rsidRPr="00370C2C">
        <w:rPr>
          <w:rFonts w:ascii="Times New Roman" w:eastAsia="仿宋_GB2312" w:hAnsi="Times New Roman" w:hint="eastAsia"/>
          <w:sz w:val="32"/>
          <w:szCs w:val="32"/>
        </w:rPr>
        <w:t>大力推进精神文明建设“补短板、促提升”工作，持续抓好城市“牛皮癣”、环境卫生、“涉黄”广告、交通秩序等专项整治，大力培育和践行社会主义核心价值观，打造一批核心价值观示范点</w:t>
      </w:r>
      <w:r>
        <w:rPr>
          <w:rFonts w:ascii="Times New Roman" w:eastAsia="仿宋_GB2312" w:hAnsi="Times New Roman" w:hint="eastAsia"/>
          <w:sz w:val="32"/>
          <w:szCs w:val="32"/>
        </w:rPr>
        <w:t>。</w:t>
      </w:r>
      <w:r w:rsidRPr="00370C2C">
        <w:rPr>
          <w:rFonts w:ascii="Times New Roman" w:eastAsia="仿宋_GB2312" w:hAnsi="Times New Roman" w:hint="eastAsia"/>
          <w:sz w:val="32"/>
          <w:szCs w:val="32"/>
        </w:rPr>
        <w:t>广泛开展文明单位、文明家庭、文明校园、文明企业创建活动，不断提高市民文明素质，努力创建省文明镇。积极开展道德讲堂、志愿服务、“新家庭计划”、“寻找最美家庭”等活动，加强对弱势群体关怀帮扶，努力建设“好人之城、志愿之城、希望之城”。大力推动本</w:t>
      </w:r>
      <w:r w:rsidRPr="00370C2C">
        <w:rPr>
          <w:rFonts w:ascii="Times New Roman" w:eastAsia="仿宋_GB2312" w:hAnsi="Times New Roman" w:hint="eastAsia"/>
          <w:sz w:val="32"/>
          <w:szCs w:val="32"/>
        </w:rPr>
        <w:lastRenderedPageBreak/>
        <w:t>土特色文化与精神文明建设相结合，实施文化设施升级、文化精品创作、</w:t>
      </w:r>
      <w:r w:rsidRPr="00370C2C">
        <w:rPr>
          <w:rFonts w:ascii="Times New Roman" w:eastAsia="仿宋_GB2312" w:hAnsi="Times New Roman" w:cs="宋体" w:hint="eastAsia"/>
          <w:sz w:val="32"/>
          <w:szCs w:val="32"/>
        </w:rPr>
        <w:t>文化遗产保护、</w:t>
      </w:r>
      <w:r w:rsidRPr="00370C2C">
        <w:rPr>
          <w:rFonts w:ascii="Times New Roman" w:eastAsia="仿宋_GB2312" w:hAnsi="Times New Roman" w:hint="eastAsia"/>
          <w:sz w:val="32"/>
          <w:szCs w:val="32"/>
        </w:rPr>
        <w:t>市民素质提升等工程，建设基层综合性文化服务中心、粤剧曲艺中心、数字图书馆等文化服务平台，不断提升公共文化服务供给质量。充分发挥市民公约、村规民约、行业规章、团体章程等社会规范的教化作用，积极引导社会各界参与精神文明创建，不断提升群众在精神文明创建中自我约束、自我教育、自我管理</w:t>
      </w:r>
      <w:r>
        <w:rPr>
          <w:rFonts w:ascii="Times New Roman" w:eastAsia="仿宋_GB2312" w:hAnsi="Times New Roman" w:hint="eastAsia"/>
          <w:sz w:val="32"/>
          <w:szCs w:val="32"/>
        </w:rPr>
        <w:t>的</w:t>
      </w:r>
      <w:r w:rsidRPr="00370C2C">
        <w:rPr>
          <w:rFonts w:ascii="Times New Roman" w:eastAsia="仿宋_GB2312" w:hAnsi="Times New Roman" w:hint="eastAsia"/>
          <w:sz w:val="32"/>
          <w:szCs w:val="32"/>
        </w:rPr>
        <w:t>水平。</w:t>
      </w:r>
    </w:p>
    <w:p w:rsidR="006E4A24" w:rsidRPr="00370C2C" w:rsidRDefault="006E4A24">
      <w:pPr>
        <w:spacing w:line="580" w:lineRule="exact"/>
        <w:ind w:firstLineChars="200" w:firstLine="640"/>
        <w:rPr>
          <w:rFonts w:ascii="Times New Roman" w:eastAsia="黑体" w:hAnsi="Times New Roman"/>
          <w:sz w:val="32"/>
          <w:szCs w:val="32"/>
        </w:rPr>
      </w:pPr>
      <w:r w:rsidRPr="00370C2C">
        <w:rPr>
          <w:rFonts w:ascii="Times New Roman" w:eastAsia="黑体" w:hAnsi="黑体" w:hint="eastAsia"/>
          <w:sz w:val="32"/>
          <w:szCs w:val="32"/>
        </w:rPr>
        <w:t>五、突出效益提升，打造富强幸福新农村</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坚持从完善统筹机制、改革机制、管理机制着力，推动农村创新转型，激发农村发展活力，不断提升农村发展效益。</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向统筹开发要效益。</w:t>
      </w:r>
      <w:r w:rsidRPr="00370C2C">
        <w:rPr>
          <w:rFonts w:ascii="Times New Roman" w:eastAsia="仿宋_GB2312" w:hAnsi="Times New Roman" w:hint="eastAsia"/>
          <w:sz w:val="32"/>
          <w:szCs w:val="32"/>
        </w:rPr>
        <w:t>大力推进镇村统筹发展，用好镇村产业升级补贴奖励专项资金，建立“地块项目准入权垄断、地块开发收益权共享”机制，整合盘活农村低效土地和闲置物业，加速置换一批高税收、高附加值的现代产业项目，推进农村经济转型升级。引导农村集体通过直接入股、合作开发、信托投资等方式，以土地、物业、闲置资金参与“三旧”改造、园区开发、基础设施建设等投融资项目，努力拓宽农村投资渠道、破解农村增收难题。加强农业园区招商引资，加快培育种养大户、家庭农场、农业合作社、农业龙头企业等新型经营主体，积极构建集农业种植、休闲观光、农耕科普、农产品采摘</w:t>
      </w:r>
      <w:bookmarkStart w:id="6" w:name="baidusnap1"/>
      <w:bookmarkEnd w:id="6"/>
      <w:r w:rsidRPr="00370C2C">
        <w:rPr>
          <w:rFonts w:ascii="Times New Roman" w:eastAsia="仿宋_GB2312" w:hAnsi="Times New Roman" w:hint="eastAsia"/>
          <w:sz w:val="32"/>
          <w:szCs w:val="32"/>
        </w:rPr>
        <w:t>等功能于一体的都市农业体系，促进农业增效、农民增收。深化治安、环卫、行政管理等基本公共服务统筹管理，着力减轻农村公共管理费用负担。统筹用好市精准扶持次发达镇发展政策，帮助各村加强基础设施建设、产业项目招引、生态环境整治，</w:t>
      </w:r>
      <w:r w:rsidRPr="00370C2C">
        <w:rPr>
          <w:rFonts w:ascii="Times New Roman" w:eastAsia="仿宋_GB2312" w:hAnsi="Times New Roman" w:hint="eastAsia"/>
          <w:sz w:val="32"/>
          <w:szCs w:val="32"/>
        </w:rPr>
        <w:lastRenderedPageBreak/>
        <w:t>提升农村集体经济的“造血”功能。</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向综合改革要效益。</w:t>
      </w:r>
      <w:r w:rsidRPr="00370C2C">
        <w:rPr>
          <w:rFonts w:ascii="Times New Roman" w:eastAsia="仿宋_GB2312" w:hAnsi="Times New Roman" w:hint="eastAsia"/>
          <w:sz w:val="32"/>
          <w:szCs w:val="32"/>
        </w:rPr>
        <w:t>全面完成农村土地承包经营权确权登记颁证工作，稳步推进农村土地集体所有权、农户承包权、土地经营权“三权”分置，不断提升土地产出率、劳动生产率和资源利用率。大力推进集体股权制度改革，规范股权继承、转让、赠与的流转原则和程序，探索股权抵押、担保、贷款的有效途径，完善股东分红机制，规范农村集体经济组织股东分红行为。引导支持村（社区）积极探索“政经分开”，逐步推进自治职能和集体经济管理职能分离，促进基层党组织、基层自治组织和集体经济组织等各类组织回归本位。加强组级集体经济统筹后续管理，探索组建专业团队或聘请职业经理人经营管理集体经济，不断提升集体经济发展效益。全面推广农村普惠金融，加快形成集政策性、合作性、互助性和商业性等功能于一体的农村金融服务体系，积极引导群众购买政策性农居民住房保险、政策性农渔业保险，不断增强农民融资发展和抵御风险的能力。</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向规范管理要效益。</w:t>
      </w:r>
      <w:r w:rsidRPr="00370C2C">
        <w:rPr>
          <w:rFonts w:ascii="Times New Roman" w:eastAsia="仿宋_GB2312" w:hAnsi="Times New Roman" w:hint="eastAsia"/>
          <w:sz w:val="32"/>
          <w:szCs w:val="32"/>
        </w:rPr>
        <w:t>全面落实“一二三四五”村级组织运行机制，</w:t>
      </w:r>
      <w:r>
        <w:rPr>
          <w:rFonts w:ascii="Times New Roman" w:eastAsia="仿宋_GB2312" w:hAnsi="Times New Roman" w:hint="eastAsia"/>
          <w:sz w:val="32"/>
          <w:szCs w:val="32"/>
        </w:rPr>
        <w:t>优化</w:t>
      </w:r>
      <w:r w:rsidRPr="00370C2C">
        <w:rPr>
          <w:rFonts w:ascii="Times New Roman" w:eastAsia="仿宋_GB2312" w:hAnsi="Times New Roman" w:hint="eastAsia"/>
          <w:sz w:val="32"/>
          <w:szCs w:val="32"/>
        </w:rPr>
        <w:t>集体资产交易</w:t>
      </w:r>
      <w:r>
        <w:rPr>
          <w:rFonts w:ascii="Times New Roman" w:eastAsia="仿宋_GB2312" w:hAnsi="Times New Roman" w:hint="eastAsia"/>
          <w:sz w:val="32"/>
          <w:szCs w:val="32"/>
        </w:rPr>
        <w:t>流程</w:t>
      </w:r>
      <w:r w:rsidRPr="00370C2C">
        <w:rPr>
          <w:rFonts w:ascii="Times New Roman" w:eastAsia="仿宋_GB2312" w:hAnsi="Times New Roman" w:hint="eastAsia"/>
          <w:sz w:val="32"/>
          <w:szCs w:val="32"/>
        </w:rPr>
        <w:t>，通过“互联网</w:t>
      </w:r>
      <w:r w:rsidRPr="00370C2C">
        <w:rPr>
          <w:rFonts w:ascii="Times New Roman" w:eastAsia="仿宋_GB2312" w:hAnsi="Times New Roman"/>
          <w:sz w:val="32"/>
          <w:szCs w:val="32"/>
        </w:rPr>
        <w:t>+</w:t>
      </w:r>
      <w:r w:rsidRPr="00370C2C">
        <w:rPr>
          <w:rFonts w:ascii="Times New Roman" w:eastAsia="仿宋_GB2312" w:hAnsi="Times New Roman" w:hint="eastAsia"/>
          <w:sz w:val="32"/>
          <w:szCs w:val="32"/>
        </w:rPr>
        <w:t>产权交易”，推广农村集体资产交易平台、“三资”监管平台移动客户端应用，实现对股东分红、土地资金、大笔现金流、合同收款进度等重要项目的实时监控。全面落实村级预算管理制度，推动委派会计角色定位从“会计核算为主”向“会计监督为主”转变，切实</w:t>
      </w:r>
      <w:r>
        <w:rPr>
          <w:rFonts w:ascii="Times New Roman" w:eastAsia="仿宋_GB2312" w:hAnsi="Times New Roman" w:hint="eastAsia"/>
          <w:sz w:val="32"/>
          <w:szCs w:val="32"/>
        </w:rPr>
        <w:t>强化</w:t>
      </w:r>
      <w:r w:rsidRPr="00370C2C">
        <w:rPr>
          <w:rFonts w:ascii="Times New Roman" w:eastAsia="仿宋_GB2312" w:hAnsi="Times New Roman" w:hint="eastAsia"/>
          <w:sz w:val="32"/>
          <w:szCs w:val="32"/>
        </w:rPr>
        <w:t>对农村土地款、支农资金、行政管理补助、收益分配等重大事项审查。加强农村集体经济审计，引入会计师事务所等</w:t>
      </w:r>
      <w:r w:rsidRPr="00370C2C">
        <w:rPr>
          <w:rFonts w:ascii="Times New Roman" w:eastAsia="仿宋_GB2312" w:hAnsi="Times New Roman" w:hint="eastAsia"/>
          <w:sz w:val="32"/>
          <w:szCs w:val="32"/>
        </w:rPr>
        <w:lastRenderedPageBreak/>
        <w:t>第三方监督机构，着力解决审计力量单薄、审计方式单一等问题。加大债权追收和债务化解力度，力争实现村组两级集体纯收年均增长</w:t>
      </w:r>
      <w:r w:rsidRPr="00370C2C">
        <w:rPr>
          <w:rFonts w:ascii="Times New Roman" w:eastAsia="仿宋_GB2312" w:hAnsi="Times New Roman"/>
          <w:sz w:val="32"/>
          <w:szCs w:val="32"/>
        </w:rPr>
        <w:t>3.5%</w:t>
      </w:r>
      <w:r w:rsidRPr="00370C2C">
        <w:rPr>
          <w:rFonts w:ascii="Times New Roman" w:eastAsia="仿宋_GB2312" w:hAnsi="Times New Roman" w:hint="eastAsia"/>
          <w:sz w:val="32"/>
          <w:szCs w:val="32"/>
        </w:rPr>
        <w:t>，五年内高负债村组减少</w:t>
      </w:r>
      <w:r w:rsidRPr="00370C2C">
        <w:rPr>
          <w:rFonts w:ascii="Times New Roman" w:eastAsia="仿宋_GB2312" w:hAnsi="Times New Roman"/>
          <w:sz w:val="32"/>
          <w:szCs w:val="32"/>
        </w:rPr>
        <w:t>1</w:t>
      </w:r>
      <w:r w:rsidRPr="00370C2C">
        <w:rPr>
          <w:rFonts w:ascii="Times New Roman" w:eastAsia="仿宋_GB2312" w:hAnsi="Times New Roman" w:hint="eastAsia"/>
          <w:sz w:val="32"/>
          <w:szCs w:val="32"/>
        </w:rPr>
        <w:t>个。加强村（社区）干部队伍建设，建立健全村（社区）党工委书记个人事项报告、权力清单、底线管理、离任审计等监管机制，落实村（社区）“两委”成员及股份经济联合社理事会成员薪酬管理制度，不断提高干部的工作积极性。</w:t>
      </w:r>
    </w:p>
    <w:p w:rsidR="006E4A24" w:rsidRPr="00370C2C" w:rsidRDefault="006E4A24">
      <w:pPr>
        <w:spacing w:line="580" w:lineRule="exact"/>
        <w:ind w:firstLineChars="200" w:firstLine="640"/>
        <w:rPr>
          <w:rFonts w:ascii="Times New Roman" w:eastAsia="黑体" w:hAnsi="Times New Roman"/>
          <w:sz w:val="32"/>
          <w:szCs w:val="32"/>
        </w:rPr>
      </w:pPr>
      <w:r w:rsidRPr="00370C2C">
        <w:rPr>
          <w:rFonts w:ascii="Times New Roman" w:eastAsia="黑体" w:hAnsi="黑体" w:hint="eastAsia"/>
          <w:sz w:val="32"/>
          <w:szCs w:val="32"/>
        </w:rPr>
        <w:t>六、突出依法行政，打造高效清廉新形象</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全面贯彻十八届六中全会精神，推进依法治镇，加快职能转变，改进工作作风，努力建设法治、高效、清廉政府。</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强化依法行政，建设法治政府。</w:t>
      </w:r>
      <w:r w:rsidRPr="00370C2C">
        <w:rPr>
          <w:rFonts w:ascii="Times New Roman" w:eastAsia="仿宋_GB2312" w:hAnsi="Times New Roman" w:hint="eastAsia"/>
          <w:sz w:val="32"/>
          <w:szCs w:val="32"/>
        </w:rPr>
        <w:t>加强政府工作人员法制教育，积极营造日常办事依法、解决问题用法、化解矛盾靠法的法治环境。坚持法无授权不可为、法定职责必须为，深化行政审批制度改革，推行权责清单制度，实现机构、职能、权限、程序、责任法定化。完善重大行政决策机制，严格执行征求意见、专家论证、风险评估、合法性审查、集体讨论决定等法定程序，不断提高行政决策的民主化、科学化水平。健全政府法律顾问工作机制，充分发挥法律顾问在重大行政决策、重大合同审核、法律事务处理、政府信息公开等方面的作用。积极配合市做好环境保护、历史文化保护、城乡建设与管理等领域立法工作，深化行政执法体制改革，完善行政执法程序，提高执法人员素质，落实行政执法公示、执法责任追究等制度，着力解决权责交叉、多头执法、随意执法等问题，确保做到严格、规范、公正执法。</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lastRenderedPageBreak/>
        <w:t>强化创新改革，建设高效政府。</w:t>
      </w:r>
      <w:r w:rsidRPr="00370C2C">
        <w:rPr>
          <w:rFonts w:ascii="Times New Roman" w:eastAsia="仿宋_GB2312" w:hAnsi="Times New Roman" w:hint="eastAsia"/>
          <w:sz w:val="32"/>
          <w:szCs w:val="32"/>
        </w:rPr>
        <w:t>坚持以全面深化改革打造一流政务服务环境，大力推进“互联网</w:t>
      </w:r>
      <w:r w:rsidRPr="00370C2C">
        <w:rPr>
          <w:rFonts w:ascii="Times New Roman" w:eastAsia="仿宋_GB2312" w:hAnsi="Times New Roman"/>
          <w:sz w:val="32"/>
          <w:szCs w:val="32"/>
        </w:rPr>
        <w:t>+</w:t>
      </w:r>
      <w:r w:rsidRPr="00370C2C">
        <w:rPr>
          <w:rFonts w:ascii="Times New Roman" w:eastAsia="仿宋_GB2312" w:hAnsi="Times New Roman" w:hint="eastAsia"/>
          <w:sz w:val="32"/>
          <w:szCs w:val="32"/>
        </w:rPr>
        <w:t>政务服务”，针对政务服务碎片化、条块化、本位化问题，全面铺开“一门式一网式”政府服务模式改革，加强网上办事大厅建设和应用推广，推进“一门集中、一网受理、一窗通办”，努力打破部门界限、政务藩篱和信息孤岛。深化商事制度改革，全面实施“五证合一、一</w:t>
      </w:r>
      <w:r>
        <w:rPr>
          <w:rFonts w:ascii="Times New Roman" w:eastAsia="仿宋_GB2312" w:hAnsi="Times New Roman" w:hint="eastAsia"/>
          <w:sz w:val="32"/>
          <w:szCs w:val="32"/>
        </w:rPr>
        <w:t>照</w:t>
      </w:r>
      <w:r w:rsidRPr="00370C2C">
        <w:rPr>
          <w:rFonts w:ascii="Times New Roman" w:eastAsia="仿宋_GB2312" w:hAnsi="Times New Roman" w:hint="eastAsia"/>
          <w:sz w:val="32"/>
          <w:szCs w:val="32"/>
        </w:rPr>
        <w:t>一码”、全程电子化工商登记等改革，完善电子商务个体户集群注册、“住所信息申报</w:t>
      </w:r>
      <w:r w:rsidRPr="00370C2C">
        <w:rPr>
          <w:rFonts w:ascii="Times New Roman" w:eastAsia="仿宋_GB2312" w:hAnsi="Times New Roman"/>
          <w:sz w:val="32"/>
          <w:szCs w:val="32"/>
        </w:rPr>
        <w:t>+</w:t>
      </w:r>
      <w:r w:rsidRPr="00370C2C">
        <w:rPr>
          <w:rFonts w:ascii="Times New Roman" w:eastAsia="仿宋_GB2312" w:hAnsi="Times New Roman" w:hint="eastAsia"/>
          <w:sz w:val="32"/>
          <w:szCs w:val="32"/>
        </w:rPr>
        <w:t>负面清单”登记管理模式，实现真正意义上的无纸化审批，努力争创营商环境新优势。推广项目投资建设直接落地改革经验，完善以企业承诺制、备案制和事后监管为主要特色的监管制度，简化审批流程，提前介入服务，加快项目落地速度。以简政强镇改革为契机，加速梳理对接事权改革</w:t>
      </w:r>
      <w:bookmarkStart w:id="7" w:name="baidusnap7"/>
      <w:bookmarkEnd w:id="7"/>
      <w:r w:rsidRPr="00370C2C">
        <w:rPr>
          <w:rFonts w:ascii="Times New Roman" w:eastAsia="仿宋_GB2312" w:hAnsi="Times New Roman" w:hint="eastAsia"/>
          <w:sz w:val="32"/>
          <w:szCs w:val="32"/>
        </w:rPr>
        <w:t>下放事项，争取在公共服务、社会管理等方面形成先发优势。健全政府购买公共服务制度，加强公共服务质量监管，提升公共服务的供给质量和供给效率。</w:t>
      </w:r>
    </w:p>
    <w:p w:rsidR="006E4A24" w:rsidRPr="00370C2C" w:rsidRDefault="006E4A24" w:rsidP="008F158F">
      <w:pPr>
        <w:spacing w:line="580" w:lineRule="exact"/>
        <w:ind w:firstLineChars="200" w:firstLine="640"/>
        <w:rPr>
          <w:rFonts w:ascii="Times New Roman" w:eastAsia="仿宋_GB2312" w:hAnsi="Times New Roman"/>
          <w:sz w:val="32"/>
          <w:szCs w:val="32"/>
        </w:rPr>
      </w:pPr>
      <w:r w:rsidRPr="00370C2C">
        <w:rPr>
          <w:rFonts w:ascii="Times New Roman" w:eastAsia="楷体_GB2312" w:hAnsi="Times New Roman" w:hint="eastAsia"/>
          <w:sz w:val="32"/>
          <w:szCs w:val="32"/>
        </w:rPr>
        <w:t>强化监督制约，建设清廉政府。</w:t>
      </w:r>
      <w:r w:rsidRPr="00370C2C">
        <w:rPr>
          <w:rFonts w:ascii="Times New Roman" w:eastAsia="仿宋_GB2312" w:hAnsi="Times New Roman" w:hint="eastAsia"/>
          <w:sz w:val="32"/>
          <w:szCs w:val="32"/>
        </w:rPr>
        <w:t>扎实开展纪律教育学习月活动，树立勤政廉政典型，抓好违纪违法警示，不断增强各级干部的纪律意识。坚持民主集中制，对重大问题决策、重大项目投资、大额资金使用等实行集体讨论决定，从源头上预防腐败产生。加强廉政风险点排查防控，强化对重点领域、重点部门、重点岗位的审计，完善土地出让、政府采购、产权交易、工程招投标的监管机制。全面加强政府信息公开，切实保障群众的知情权、参与权和监督权。完善社会监督和舆论监督机制，结合领导干部驻点工作，畅通投诉举报渠道，自觉接受党内监</w:t>
      </w:r>
      <w:r w:rsidRPr="00370C2C">
        <w:rPr>
          <w:rFonts w:ascii="Times New Roman" w:eastAsia="仿宋_GB2312" w:hAnsi="Times New Roman" w:hint="eastAsia"/>
          <w:sz w:val="32"/>
          <w:szCs w:val="32"/>
        </w:rPr>
        <w:lastRenderedPageBreak/>
        <w:t>督、人大监督、民主监督、司法监督。坚持暗访、查处、追责、曝光“四管齐下”，扎实开展“清风行”巡察试点工作，落实抓早抓小、谈话提醒工作机制，认真执行中央八项规定，持之以恒纠正“四风”问题，严肃整治懒政、庸政、怠政行为，努力营造“风清、气正、心齐、劲足”的政治生态和干事氛围。</w:t>
      </w:r>
    </w:p>
    <w:p w:rsidR="006E4A24" w:rsidRPr="00370C2C" w:rsidRDefault="006E4A24">
      <w:pPr>
        <w:spacing w:line="580" w:lineRule="exact"/>
        <w:ind w:firstLineChars="200" w:firstLine="640"/>
        <w:rPr>
          <w:rFonts w:ascii="Times New Roman" w:eastAsia="仿宋_GB2312" w:hAnsi="Times New Roman"/>
          <w:sz w:val="32"/>
          <w:szCs w:val="32"/>
        </w:rPr>
      </w:pPr>
      <w:r w:rsidRPr="00370C2C">
        <w:rPr>
          <w:rFonts w:ascii="Times New Roman" w:eastAsia="仿宋_GB2312" w:hAnsi="Times New Roman" w:hint="eastAsia"/>
          <w:sz w:val="32"/>
          <w:szCs w:val="32"/>
        </w:rPr>
        <w:t>各位代表，美好蓝图已经绘就，后发赶超正当其时。让我们在市委、市政府和镇委的坚强领导下，坚定信心、提振士气、团结拼搏、奋力进取，为全面完成“十三五”发展目标，强力推动道</w:t>
      </w:r>
      <w:r w:rsidRPr="00370C2C">
        <w:rPr>
          <w:rFonts w:ascii="Times New Roman" w:eastAsia="仿宋" w:hAnsi="仿宋" w:hint="eastAsia"/>
          <w:sz w:val="32"/>
          <w:szCs w:val="32"/>
        </w:rPr>
        <w:t>滘</w:t>
      </w:r>
      <w:r w:rsidRPr="00370C2C">
        <w:rPr>
          <w:rFonts w:ascii="Times New Roman" w:eastAsia="仿宋_GB2312" w:hAnsi="Times New Roman" w:hint="eastAsia"/>
          <w:sz w:val="32"/>
          <w:szCs w:val="32"/>
        </w:rPr>
        <w:t>转型升级和全面振兴而努力奋斗！</w:t>
      </w:r>
    </w:p>
    <w:p w:rsidR="006E4A24" w:rsidRPr="00370C2C" w:rsidRDefault="006E4A24">
      <w:pPr>
        <w:spacing w:line="580" w:lineRule="exact"/>
        <w:ind w:firstLineChars="200" w:firstLine="640"/>
        <w:rPr>
          <w:rFonts w:ascii="Times New Roman" w:eastAsia="仿宋_GB2312" w:hAnsi="Times New Roman"/>
          <w:sz w:val="32"/>
          <w:szCs w:val="32"/>
        </w:rPr>
      </w:pPr>
    </w:p>
    <w:p w:rsidR="006E4A24" w:rsidRPr="00370C2C" w:rsidRDefault="006E4A24">
      <w:pPr>
        <w:spacing w:line="580" w:lineRule="exact"/>
        <w:rPr>
          <w:rFonts w:ascii="Times New Roman" w:eastAsia="仿宋_GB2312" w:hAnsi="Times New Roman"/>
          <w:sz w:val="32"/>
          <w:szCs w:val="32"/>
        </w:rPr>
      </w:pPr>
    </w:p>
    <w:sectPr w:rsidR="006E4A24" w:rsidRPr="00370C2C" w:rsidSect="00A06252">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F2" w:rsidRDefault="006A06F2" w:rsidP="00CF6C62">
      <w:r>
        <w:separator/>
      </w:r>
    </w:p>
  </w:endnote>
  <w:endnote w:type="continuationSeparator" w:id="0">
    <w:p w:rsidR="006A06F2" w:rsidRDefault="006A06F2" w:rsidP="00C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falt">
    <w:altName w:val="Arial Unicode MS"/>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NEU-BZ-S92">
    <w:panose1 w:val="02020503000000020003"/>
    <w:charset w:val="86"/>
    <w:family w:val="roman"/>
    <w:pitch w:val="variable"/>
    <w:sig w:usb0="E00002FF" w:usb1="5BCFECFE" w:usb2="05000016" w:usb3="00000000" w:csb0="003E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24" w:rsidRPr="00441BCF" w:rsidRDefault="006E4A24" w:rsidP="00032004">
    <w:pPr>
      <w:pStyle w:val="a4"/>
      <w:jc w:val="center"/>
      <w:rPr>
        <w:rFonts w:ascii="Times New Roman" w:eastAsia="NEU-BZ-S92" w:hAnsi="Times New Roman"/>
        <w:sz w:val="24"/>
        <w:szCs w:val="24"/>
      </w:rPr>
    </w:pPr>
    <w:r w:rsidRPr="00441BCF">
      <w:rPr>
        <w:rFonts w:ascii="Times New Roman" w:eastAsia="NEU-BZ-S92" w:hAnsi="Times New Roman"/>
        <w:sz w:val="24"/>
        <w:szCs w:val="24"/>
      </w:rPr>
      <w:t>—</w:t>
    </w:r>
    <w:r w:rsidR="00C5578B" w:rsidRPr="00441BCF">
      <w:rPr>
        <w:rFonts w:ascii="Times New Roman" w:eastAsia="NEU-BZ-S92" w:hAnsi="Times New Roman"/>
        <w:sz w:val="24"/>
        <w:szCs w:val="24"/>
      </w:rPr>
      <w:fldChar w:fldCharType="begin"/>
    </w:r>
    <w:r w:rsidRPr="00441BCF">
      <w:rPr>
        <w:rFonts w:ascii="Times New Roman" w:eastAsia="NEU-BZ-S92" w:hAnsi="Times New Roman"/>
        <w:sz w:val="24"/>
        <w:szCs w:val="24"/>
      </w:rPr>
      <w:instrText>PAGE   \* MERGEFORMAT</w:instrText>
    </w:r>
    <w:r w:rsidR="00C5578B" w:rsidRPr="00441BCF">
      <w:rPr>
        <w:rFonts w:ascii="Times New Roman" w:eastAsia="NEU-BZ-S92" w:hAnsi="Times New Roman"/>
        <w:sz w:val="24"/>
        <w:szCs w:val="24"/>
      </w:rPr>
      <w:fldChar w:fldCharType="separate"/>
    </w:r>
    <w:r w:rsidR="000D1371" w:rsidRPr="000D1371">
      <w:rPr>
        <w:rFonts w:ascii="Times New Roman" w:eastAsia="NEU-BZ-S92" w:hAnsi="Times New Roman"/>
        <w:noProof/>
        <w:sz w:val="24"/>
        <w:szCs w:val="24"/>
        <w:lang w:val="zh-CN"/>
      </w:rPr>
      <w:t>1</w:t>
    </w:r>
    <w:r w:rsidR="00C5578B" w:rsidRPr="00441BCF">
      <w:rPr>
        <w:rFonts w:ascii="Times New Roman" w:eastAsia="NEU-BZ-S92" w:hAnsi="Times New Roman"/>
        <w:sz w:val="24"/>
        <w:szCs w:val="24"/>
      </w:rPr>
      <w:fldChar w:fldCharType="end"/>
    </w:r>
    <w:r w:rsidRPr="00441BCF">
      <w:rPr>
        <w:rFonts w:ascii="Times New Roman" w:eastAsia="NEU-BZ-S92"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F2" w:rsidRDefault="006A06F2" w:rsidP="00CF6C62">
      <w:r>
        <w:separator/>
      </w:r>
    </w:p>
  </w:footnote>
  <w:footnote w:type="continuationSeparator" w:id="0">
    <w:p w:rsidR="006A06F2" w:rsidRDefault="006A06F2" w:rsidP="00CF6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2A91C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B4619D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924DF4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2C80F1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58426E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A58ACE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70EEC1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A439C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EDE2F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72B85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46"/>
    <w:rsid w:val="00001E50"/>
    <w:rsid w:val="0000399A"/>
    <w:rsid w:val="00004542"/>
    <w:rsid w:val="00005AAF"/>
    <w:rsid w:val="00006CBD"/>
    <w:rsid w:val="000070B8"/>
    <w:rsid w:val="0000772C"/>
    <w:rsid w:val="00010EDE"/>
    <w:rsid w:val="00011635"/>
    <w:rsid w:val="00012C37"/>
    <w:rsid w:val="00013285"/>
    <w:rsid w:val="00014EA6"/>
    <w:rsid w:val="0001531B"/>
    <w:rsid w:val="000169EC"/>
    <w:rsid w:val="0002330F"/>
    <w:rsid w:val="00025E53"/>
    <w:rsid w:val="00026125"/>
    <w:rsid w:val="00030864"/>
    <w:rsid w:val="00032004"/>
    <w:rsid w:val="0003272D"/>
    <w:rsid w:val="00036FEA"/>
    <w:rsid w:val="00037BE7"/>
    <w:rsid w:val="00037FBD"/>
    <w:rsid w:val="00040192"/>
    <w:rsid w:val="00043A5C"/>
    <w:rsid w:val="000449F1"/>
    <w:rsid w:val="00044C02"/>
    <w:rsid w:val="00044D69"/>
    <w:rsid w:val="00052CEB"/>
    <w:rsid w:val="00052ECC"/>
    <w:rsid w:val="000569CA"/>
    <w:rsid w:val="00056B59"/>
    <w:rsid w:val="00057141"/>
    <w:rsid w:val="00057C20"/>
    <w:rsid w:val="00057E18"/>
    <w:rsid w:val="00060406"/>
    <w:rsid w:val="00062857"/>
    <w:rsid w:val="00065937"/>
    <w:rsid w:val="000664DC"/>
    <w:rsid w:val="000672DE"/>
    <w:rsid w:val="00067851"/>
    <w:rsid w:val="0007015A"/>
    <w:rsid w:val="000702E4"/>
    <w:rsid w:val="000708D6"/>
    <w:rsid w:val="00071959"/>
    <w:rsid w:val="00071F15"/>
    <w:rsid w:val="000736C2"/>
    <w:rsid w:val="00075274"/>
    <w:rsid w:val="0007535A"/>
    <w:rsid w:val="00080172"/>
    <w:rsid w:val="000821DA"/>
    <w:rsid w:val="000834E1"/>
    <w:rsid w:val="000868E3"/>
    <w:rsid w:val="00090826"/>
    <w:rsid w:val="00091112"/>
    <w:rsid w:val="00095F09"/>
    <w:rsid w:val="00097876"/>
    <w:rsid w:val="000A4906"/>
    <w:rsid w:val="000B142A"/>
    <w:rsid w:val="000B33A4"/>
    <w:rsid w:val="000B39CA"/>
    <w:rsid w:val="000B5A94"/>
    <w:rsid w:val="000B619C"/>
    <w:rsid w:val="000B66D9"/>
    <w:rsid w:val="000C1F2A"/>
    <w:rsid w:val="000C1FFB"/>
    <w:rsid w:val="000C492A"/>
    <w:rsid w:val="000D039E"/>
    <w:rsid w:val="000D0C44"/>
    <w:rsid w:val="000D1371"/>
    <w:rsid w:val="000D275F"/>
    <w:rsid w:val="000D2B70"/>
    <w:rsid w:val="000E2840"/>
    <w:rsid w:val="000E294B"/>
    <w:rsid w:val="000E6275"/>
    <w:rsid w:val="000E73B0"/>
    <w:rsid w:val="000E780F"/>
    <w:rsid w:val="000F5973"/>
    <w:rsid w:val="000F6282"/>
    <w:rsid w:val="000F7A79"/>
    <w:rsid w:val="00101EF4"/>
    <w:rsid w:val="0010329C"/>
    <w:rsid w:val="001058A2"/>
    <w:rsid w:val="00107219"/>
    <w:rsid w:val="00107D2F"/>
    <w:rsid w:val="00107F25"/>
    <w:rsid w:val="001128E8"/>
    <w:rsid w:val="001131C5"/>
    <w:rsid w:val="001135E1"/>
    <w:rsid w:val="00123B3C"/>
    <w:rsid w:val="00123BCA"/>
    <w:rsid w:val="00130E43"/>
    <w:rsid w:val="00132F45"/>
    <w:rsid w:val="00140B3E"/>
    <w:rsid w:val="001419EA"/>
    <w:rsid w:val="00142817"/>
    <w:rsid w:val="0014485A"/>
    <w:rsid w:val="001448AA"/>
    <w:rsid w:val="00146E21"/>
    <w:rsid w:val="001508FC"/>
    <w:rsid w:val="00150C79"/>
    <w:rsid w:val="00153C72"/>
    <w:rsid w:val="00154219"/>
    <w:rsid w:val="00154A87"/>
    <w:rsid w:val="00155DC9"/>
    <w:rsid w:val="00162F60"/>
    <w:rsid w:val="0016399D"/>
    <w:rsid w:val="0016438D"/>
    <w:rsid w:val="00166C9E"/>
    <w:rsid w:val="001670E6"/>
    <w:rsid w:val="00167EEF"/>
    <w:rsid w:val="0017534D"/>
    <w:rsid w:val="00175C5A"/>
    <w:rsid w:val="0017645C"/>
    <w:rsid w:val="0017691E"/>
    <w:rsid w:val="00176962"/>
    <w:rsid w:val="00177D97"/>
    <w:rsid w:val="001804AD"/>
    <w:rsid w:val="00183212"/>
    <w:rsid w:val="00190436"/>
    <w:rsid w:val="00190F1A"/>
    <w:rsid w:val="0019161A"/>
    <w:rsid w:val="00193BBD"/>
    <w:rsid w:val="001954D9"/>
    <w:rsid w:val="00196115"/>
    <w:rsid w:val="001A129A"/>
    <w:rsid w:val="001A16C1"/>
    <w:rsid w:val="001A3189"/>
    <w:rsid w:val="001B1B51"/>
    <w:rsid w:val="001B2465"/>
    <w:rsid w:val="001B3920"/>
    <w:rsid w:val="001B6B69"/>
    <w:rsid w:val="001C2E6C"/>
    <w:rsid w:val="001C3A85"/>
    <w:rsid w:val="001C57E5"/>
    <w:rsid w:val="001C5A1A"/>
    <w:rsid w:val="001C61B3"/>
    <w:rsid w:val="001C6466"/>
    <w:rsid w:val="001C7D5A"/>
    <w:rsid w:val="001C7D8C"/>
    <w:rsid w:val="001D33A0"/>
    <w:rsid w:val="001D4A4B"/>
    <w:rsid w:val="001D6B0E"/>
    <w:rsid w:val="001E75EA"/>
    <w:rsid w:val="001F00D7"/>
    <w:rsid w:val="001F264D"/>
    <w:rsid w:val="001F6992"/>
    <w:rsid w:val="0020135A"/>
    <w:rsid w:val="00202028"/>
    <w:rsid w:val="00202934"/>
    <w:rsid w:val="00210594"/>
    <w:rsid w:val="00212003"/>
    <w:rsid w:val="00213112"/>
    <w:rsid w:val="00213F3B"/>
    <w:rsid w:val="00214899"/>
    <w:rsid w:val="00216076"/>
    <w:rsid w:val="00216C73"/>
    <w:rsid w:val="0022062A"/>
    <w:rsid w:val="002235CB"/>
    <w:rsid w:val="00226A8C"/>
    <w:rsid w:val="00226D4E"/>
    <w:rsid w:val="002317FE"/>
    <w:rsid w:val="002341FF"/>
    <w:rsid w:val="002372B0"/>
    <w:rsid w:val="00240910"/>
    <w:rsid w:val="0024405D"/>
    <w:rsid w:val="00245C93"/>
    <w:rsid w:val="00247587"/>
    <w:rsid w:val="002477F7"/>
    <w:rsid w:val="00252461"/>
    <w:rsid w:val="00252600"/>
    <w:rsid w:val="002532BB"/>
    <w:rsid w:val="002532BC"/>
    <w:rsid w:val="002545D0"/>
    <w:rsid w:val="002548EC"/>
    <w:rsid w:val="00255A6F"/>
    <w:rsid w:val="00255C5E"/>
    <w:rsid w:val="002572B0"/>
    <w:rsid w:val="002601F7"/>
    <w:rsid w:val="00261B43"/>
    <w:rsid w:val="00266675"/>
    <w:rsid w:val="002708CB"/>
    <w:rsid w:val="002725F8"/>
    <w:rsid w:val="00275F06"/>
    <w:rsid w:val="00276B8A"/>
    <w:rsid w:val="00277DA5"/>
    <w:rsid w:val="002801F5"/>
    <w:rsid w:val="00281FBC"/>
    <w:rsid w:val="00284B02"/>
    <w:rsid w:val="0028686D"/>
    <w:rsid w:val="002873AB"/>
    <w:rsid w:val="0028796B"/>
    <w:rsid w:val="00294A5E"/>
    <w:rsid w:val="00294B65"/>
    <w:rsid w:val="00296C96"/>
    <w:rsid w:val="00297714"/>
    <w:rsid w:val="002A1573"/>
    <w:rsid w:val="002A243F"/>
    <w:rsid w:val="002A2456"/>
    <w:rsid w:val="002A3056"/>
    <w:rsid w:val="002A3827"/>
    <w:rsid w:val="002B0459"/>
    <w:rsid w:val="002B0E94"/>
    <w:rsid w:val="002B4E5B"/>
    <w:rsid w:val="002B504C"/>
    <w:rsid w:val="002B5551"/>
    <w:rsid w:val="002B72F9"/>
    <w:rsid w:val="002C00E4"/>
    <w:rsid w:val="002C1784"/>
    <w:rsid w:val="002C19A1"/>
    <w:rsid w:val="002C2B56"/>
    <w:rsid w:val="002C5E27"/>
    <w:rsid w:val="002C6056"/>
    <w:rsid w:val="002D1480"/>
    <w:rsid w:val="002D1652"/>
    <w:rsid w:val="002D18F1"/>
    <w:rsid w:val="002D4D23"/>
    <w:rsid w:val="002D5965"/>
    <w:rsid w:val="002D5D58"/>
    <w:rsid w:val="002D65C2"/>
    <w:rsid w:val="002E42E9"/>
    <w:rsid w:val="002E7246"/>
    <w:rsid w:val="002F025B"/>
    <w:rsid w:val="002F27BF"/>
    <w:rsid w:val="002F2957"/>
    <w:rsid w:val="002F3AAB"/>
    <w:rsid w:val="002F57C4"/>
    <w:rsid w:val="002F61AD"/>
    <w:rsid w:val="002F76EB"/>
    <w:rsid w:val="0030049B"/>
    <w:rsid w:val="003007E6"/>
    <w:rsid w:val="00304159"/>
    <w:rsid w:val="00305C65"/>
    <w:rsid w:val="003061CC"/>
    <w:rsid w:val="00306E77"/>
    <w:rsid w:val="00307EFD"/>
    <w:rsid w:val="0031128B"/>
    <w:rsid w:val="0031303E"/>
    <w:rsid w:val="00317D81"/>
    <w:rsid w:val="00320372"/>
    <w:rsid w:val="0032287C"/>
    <w:rsid w:val="003305E6"/>
    <w:rsid w:val="00333B61"/>
    <w:rsid w:val="0033458A"/>
    <w:rsid w:val="00334C77"/>
    <w:rsid w:val="00334D86"/>
    <w:rsid w:val="003354C3"/>
    <w:rsid w:val="00337DF8"/>
    <w:rsid w:val="0034042D"/>
    <w:rsid w:val="00340640"/>
    <w:rsid w:val="0034561A"/>
    <w:rsid w:val="003478CD"/>
    <w:rsid w:val="00351A0C"/>
    <w:rsid w:val="003570F2"/>
    <w:rsid w:val="0035774D"/>
    <w:rsid w:val="00360DBF"/>
    <w:rsid w:val="00361518"/>
    <w:rsid w:val="00363085"/>
    <w:rsid w:val="00363183"/>
    <w:rsid w:val="00363DB2"/>
    <w:rsid w:val="00365B9E"/>
    <w:rsid w:val="00366213"/>
    <w:rsid w:val="00366EFF"/>
    <w:rsid w:val="003675F2"/>
    <w:rsid w:val="00370C2C"/>
    <w:rsid w:val="00377106"/>
    <w:rsid w:val="0037766F"/>
    <w:rsid w:val="00380DCF"/>
    <w:rsid w:val="00382589"/>
    <w:rsid w:val="00382E51"/>
    <w:rsid w:val="00385B5F"/>
    <w:rsid w:val="003863A2"/>
    <w:rsid w:val="003867C3"/>
    <w:rsid w:val="00387701"/>
    <w:rsid w:val="00392068"/>
    <w:rsid w:val="003924F3"/>
    <w:rsid w:val="003939ED"/>
    <w:rsid w:val="00396729"/>
    <w:rsid w:val="003A09BD"/>
    <w:rsid w:val="003A2D7F"/>
    <w:rsid w:val="003A6BB4"/>
    <w:rsid w:val="003A727E"/>
    <w:rsid w:val="003B1BBF"/>
    <w:rsid w:val="003B2820"/>
    <w:rsid w:val="003B5A1A"/>
    <w:rsid w:val="003C1FAD"/>
    <w:rsid w:val="003C2432"/>
    <w:rsid w:val="003C4C5C"/>
    <w:rsid w:val="003D0D4E"/>
    <w:rsid w:val="003D2E01"/>
    <w:rsid w:val="003D33D1"/>
    <w:rsid w:val="003D48EF"/>
    <w:rsid w:val="003D62CB"/>
    <w:rsid w:val="003D7354"/>
    <w:rsid w:val="003E0816"/>
    <w:rsid w:val="003E3550"/>
    <w:rsid w:val="003F3D57"/>
    <w:rsid w:val="003F42C3"/>
    <w:rsid w:val="003F53F2"/>
    <w:rsid w:val="003F5E2E"/>
    <w:rsid w:val="003F6D74"/>
    <w:rsid w:val="003F782A"/>
    <w:rsid w:val="00401106"/>
    <w:rsid w:val="00403454"/>
    <w:rsid w:val="00403C28"/>
    <w:rsid w:val="00403E0F"/>
    <w:rsid w:val="00405723"/>
    <w:rsid w:val="0040679F"/>
    <w:rsid w:val="00411666"/>
    <w:rsid w:val="00414AB7"/>
    <w:rsid w:val="00416AD0"/>
    <w:rsid w:val="00423A2A"/>
    <w:rsid w:val="00424CF8"/>
    <w:rsid w:val="00424E15"/>
    <w:rsid w:val="00427D15"/>
    <w:rsid w:val="00427EA3"/>
    <w:rsid w:val="00430AF7"/>
    <w:rsid w:val="0043184E"/>
    <w:rsid w:val="00432706"/>
    <w:rsid w:val="00432769"/>
    <w:rsid w:val="00432924"/>
    <w:rsid w:val="00433405"/>
    <w:rsid w:val="0043379D"/>
    <w:rsid w:val="004346A7"/>
    <w:rsid w:val="00441BCF"/>
    <w:rsid w:val="00451852"/>
    <w:rsid w:val="00453358"/>
    <w:rsid w:val="0045684E"/>
    <w:rsid w:val="00460175"/>
    <w:rsid w:val="00462096"/>
    <w:rsid w:val="00462859"/>
    <w:rsid w:val="0046347D"/>
    <w:rsid w:val="004666A8"/>
    <w:rsid w:val="004739F2"/>
    <w:rsid w:val="00476B27"/>
    <w:rsid w:val="00476C38"/>
    <w:rsid w:val="00477AA6"/>
    <w:rsid w:val="00484C28"/>
    <w:rsid w:val="00486F22"/>
    <w:rsid w:val="0048763D"/>
    <w:rsid w:val="00490348"/>
    <w:rsid w:val="00490C54"/>
    <w:rsid w:val="00494774"/>
    <w:rsid w:val="004A2057"/>
    <w:rsid w:val="004A2526"/>
    <w:rsid w:val="004A3C57"/>
    <w:rsid w:val="004A3C8B"/>
    <w:rsid w:val="004A537C"/>
    <w:rsid w:val="004A5749"/>
    <w:rsid w:val="004B061F"/>
    <w:rsid w:val="004B0AA4"/>
    <w:rsid w:val="004B19DF"/>
    <w:rsid w:val="004B1CB5"/>
    <w:rsid w:val="004B3171"/>
    <w:rsid w:val="004B6874"/>
    <w:rsid w:val="004C5D1D"/>
    <w:rsid w:val="004D64DF"/>
    <w:rsid w:val="004E31E0"/>
    <w:rsid w:val="004E3F3B"/>
    <w:rsid w:val="004E5AEA"/>
    <w:rsid w:val="004E5B8E"/>
    <w:rsid w:val="004F0715"/>
    <w:rsid w:val="004F5950"/>
    <w:rsid w:val="004F5F98"/>
    <w:rsid w:val="005006C8"/>
    <w:rsid w:val="00501043"/>
    <w:rsid w:val="00510C73"/>
    <w:rsid w:val="00511FAD"/>
    <w:rsid w:val="00512E33"/>
    <w:rsid w:val="00515813"/>
    <w:rsid w:val="00516156"/>
    <w:rsid w:val="00523AB2"/>
    <w:rsid w:val="00527BC2"/>
    <w:rsid w:val="005335ED"/>
    <w:rsid w:val="005350D6"/>
    <w:rsid w:val="0053594E"/>
    <w:rsid w:val="005426D4"/>
    <w:rsid w:val="005435BE"/>
    <w:rsid w:val="00544271"/>
    <w:rsid w:val="005449CE"/>
    <w:rsid w:val="00546A44"/>
    <w:rsid w:val="0055203F"/>
    <w:rsid w:val="00552C04"/>
    <w:rsid w:val="005546EB"/>
    <w:rsid w:val="005555EC"/>
    <w:rsid w:val="00555AF4"/>
    <w:rsid w:val="00557633"/>
    <w:rsid w:val="005577B6"/>
    <w:rsid w:val="00557CE4"/>
    <w:rsid w:val="00557D82"/>
    <w:rsid w:val="00562C7C"/>
    <w:rsid w:val="00566257"/>
    <w:rsid w:val="00566513"/>
    <w:rsid w:val="005679C6"/>
    <w:rsid w:val="00567DAB"/>
    <w:rsid w:val="005726D4"/>
    <w:rsid w:val="0057643E"/>
    <w:rsid w:val="00576953"/>
    <w:rsid w:val="00576A02"/>
    <w:rsid w:val="00576C3C"/>
    <w:rsid w:val="00577B11"/>
    <w:rsid w:val="005808CA"/>
    <w:rsid w:val="00584A4C"/>
    <w:rsid w:val="00586B9D"/>
    <w:rsid w:val="00591107"/>
    <w:rsid w:val="00592324"/>
    <w:rsid w:val="005941C4"/>
    <w:rsid w:val="0059664B"/>
    <w:rsid w:val="005A0459"/>
    <w:rsid w:val="005A6711"/>
    <w:rsid w:val="005A72EF"/>
    <w:rsid w:val="005A7DC9"/>
    <w:rsid w:val="005B7CFF"/>
    <w:rsid w:val="005C3C65"/>
    <w:rsid w:val="005C6CF2"/>
    <w:rsid w:val="005D26E3"/>
    <w:rsid w:val="005D33EA"/>
    <w:rsid w:val="005D60D3"/>
    <w:rsid w:val="005D7515"/>
    <w:rsid w:val="005E1E1F"/>
    <w:rsid w:val="005E2921"/>
    <w:rsid w:val="005E2A83"/>
    <w:rsid w:val="005E4493"/>
    <w:rsid w:val="005E72A8"/>
    <w:rsid w:val="005F4E92"/>
    <w:rsid w:val="005F5262"/>
    <w:rsid w:val="005F5C32"/>
    <w:rsid w:val="00601BAC"/>
    <w:rsid w:val="00605A60"/>
    <w:rsid w:val="006102CE"/>
    <w:rsid w:val="006106F1"/>
    <w:rsid w:val="00611879"/>
    <w:rsid w:val="006154C6"/>
    <w:rsid w:val="006157A6"/>
    <w:rsid w:val="00617BBA"/>
    <w:rsid w:val="00620024"/>
    <w:rsid w:val="0062167E"/>
    <w:rsid w:val="00623D58"/>
    <w:rsid w:val="00624FE5"/>
    <w:rsid w:val="006260F8"/>
    <w:rsid w:val="00626879"/>
    <w:rsid w:val="00627113"/>
    <w:rsid w:val="0062764A"/>
    <w:rsid w:val="00631CD9"/>
    <w:rsid w:val="00633E11"/>
    <w:rsid w:val="00642EFB"/>
    <w:rsid w:val="0064439F"/>
    <w:rsid w:val="00645C45"/>
    <w:rsid w:val="00645D28"/>
    <w:rsid w:val="006462B2"/>
    <w:rsid w:val="00647D25"/>
    <w:rsid w:val="00647EDE"/>
    <w:rsid w:val="00650A75"/>
    <w:rsid w:val="00650CAE"/>
    <w:rsid w:val="00650E10"/>
    <w:rsid w:val="006515AA"/>
    <w:rsid w:val="00654271"/>
    <w:rsid w:val="00657600"/>
    <w:rsid w:val="00665207"/>
    <w:rsid w:val="00665835"/>
    <w:rsid w:val="00666299"/>
    <w:rsid w:val="006666ED"/>
    <w:rsid w:val="00666843"/>
    <w:rsid w:val="00676B97"/>
    <w:rsid w:val="006772F5"/>
    <w:rsid w:val="006811E2"/>
    <w:rsid w:val="00681D70"/>
    <w:rsid w:val="00681EA3"/>
    <w:rsid w:val="0068296C"/>
    <w:rsid w:val="00684A2D"/>
    <w:rsid w:val="006947F1"/>
    <w:rsid w:val="006950A0"/>
    <w:rsid w:val="0069516A"/>
    <w:rsid w:val="00697370"/>
    <w:rsid w:val="006A06B0"/>
    <w:rsid w:val="006A06F2"/>
    <w:rsid w:val="006A2143"/>
    <w:rsid w:val="006A2203"/>
    <w:rsid w:val="006A27B1"/>
    <w:rsid w:val="006A38B1"/>
    <w:rsid w:val="006A4854"/>
    <w:rsid w:val="006B0CD0"/>
    <w:rsid w:val="006B3E1B"/>
    <w:rsid w:val="006B625B"/>
    <w:rsid w:val="006B6AE4"/>
    <w:rsid w:val="006C079F"/>
    <w:rsid w:val="006C5033"/>
    <w:rsid w:val="006C59F4"/>
    <w:rsid w:val="006C6852"/>
    <w:rsid w:val="006D1976"/>
    <w:rsid w:val="006D7886"/>
    <w:rsid w:val="006E15BE"/>
    <w:rsid w:val="006E1E4B"/>
    <w:rsid w:val="006E4A24"/>
    <w:rsid w:val="006E57C3"/>
    <w:rsid w:val="006E6EF8"/>
    <w:rsid w:val="006E6FFE"/>
    <w:rsid w:val="006F1424"/>
    <w:rsid w:val="006F1F8A"/>
    <w:rsid w:val="006F1FB2"/>
    <w:rsid w:val="006F632F"/>
    <w:rsid w:val="00700DF7"/>
    <w:rsid w:val="0070282E"/>
    <w:rsid w:val="00702FFF"/>
    <w:rsid w:val="00706DF2"/>
    <w:rsid w:val="00712096"/>
    <w:rsid w:val="0071243A"/>
    <w:rsid w:val="00712BD3"/>
    <w:rsid w:val="007140CA"/>
    <w:rsid w:val="007203B4"/>
    <w:rsid w:val="007209F8"/>
    <w:rsid w:val="00720A11"/>
    <w:rsid w:val="007213E7"/>
    <w:rsid w:val="0072600C"/>
    <w:rsid w:val="0072722F"/>
    <w:rsid w:val="007325EB"/>
    <w:rsid w:val="00733111"/>
    <w:rsid w:val="00737D85"/>
    <w:rsid w:val="00737EA2"/>
    <w:rsid w:val="00740A00"/>
    <w:rsid w:val="00740B9C"/>
    <w:rsid w:val="00741BBC"/>
    <w:rsid w:val="0074204F"/>
    <w:rsid w:val="00742A81"/>
    <w:rsid w:val="00743639"/>
    <w:rsid w:val="00745C7F"/>
    <w:rsid w:val="007512E4"/>
    <w:rsid w:val="0075283D"/>
    <w:rsid w:val="00756712"/>
    <w:rsid w:val="00757123"/>
    <w:rsid w:val="00760325"/>
    <w:rsid w:val="00771471"/>
    <w:rsid w:val="00771829"/>
    <w:rsid w:val="0077284B"/>
    <w:rsid w:val="00774958"/>
    <w:rsid w:val="00776D14"/>
    <w:rsid w:val="007775B6"/>
    <w:rsid w:val="00780148"/>
    <w:rsid w:val="00782066"/>
    <w:rsid w:val="00782F61"/>
    <w:rsid w:val="007833F0"/>
    <w:rsid w:val="007848D2"/>
    <w:rsid w:val="007879E4"/>
    <w:rsid w:val="00790692"/>
    <w:rsid w:val="00792764"/>
    <w:rsid w:val="00792E13"/>
    <w:rsid w:val="00793BF1"/>
    <w:rsid w:val="007954AB"/>
    <w:rsid w:val="0079643A"/>
    <w:rsid w:val="00796E18"/>
    <w:rsid w:val="007A06ED"/>
    <w:rsid w:val="007A19EC"/>
    <w:rsid w:val="007A1DAA"/>
    <w:rsid w:val="007A1E52"/>
    <w:rsid w:val="007A2529"/>
    <w:rsid w:val="007A35FE"/>
    <w:rsid w:val="007A3BA5"/>
    <w:rsid w:val="007A4166"/>
    <w:rsid w:val="007A7608"/>
    <w:rsid w:val="007B12E6"/>
    <w:rsid w:val="007B1798"/>
    <w:rsid w:val="007B36C3"/>
    <w:rsid w:val="007B70F6"/>
    <w:rsid w:val="007C1E20"/>
    <w:rsid w:val="007C2B22"/>
    <w:rsid w:val="007C2BA3"/>
    <w:rsid w:val="007C3E10"/>
    <w:rsid w:val="007C50A8"/>
    <w:rsid w:val="007C6937"/>
    <w:rsid w:val="007C70EA"/>
    <w:rsid w:val="007D459A"/>
    <w:rsid w:val="007D511E"/>
    <w:rsid w:val="007D67B9"/>
    <w:rsid w:val="007D7DC5"/>
    <w:rsid w:val="007E2444"/>
    <w:rsid w:val="007E3290"/>
    <w:rsid w:val="007E345E"/>
    <w:rsid w:val="007E47C8"/>
    <w:rsid w:val="007E5DD6"/>
    <w:rsid w:val="007E6119"/>
    <w:rsid w:val="007E7060"/>
    <w:rsid w:val="007F3EA6"/>
    <w:rsid w:val="007F51E0"/>
    <w:rsid w:val="00800D7B"/>
    <w:rsid w:val="00801D05"/>
    <w:rsid w:val="00801EB4"/>
    <w:rsid w:val="00803654"/>
    <w:rsid w:val="00804B87"/>
    <w:rsid w:val="008205A9"/>
    <w:rsid w:val="00820744"/>
    <w:rsid w:val="00820A9D"/>
    <w:rsid w:val="00820CB3"/>
    <w:rsid w:val="008228FB"/>
    <w:rsid w:val="008230CD"/>
    <w:rsid w:val="00823B21"/>
    <w:rsid w:val="00825288"/>
    <w:rsid w:val="008314D1"/>
    <w:rsid w:val="008331BF"/>
    <w:rsid w:val="0083527B"/>
    <w:rsid w:val="0084055F"/>
    <w:rsid w:val="00840901"/>
    <w:rsid w:val="00846788"/>
    <w:rsid w:val="008477FF"/>
    <w:rsid w:val="00847FD9"/>
    <w:rsid w:val="008500A0"/>
    <w:rsid w:val="008529EE"/>
    <w:rsid w:val="00853325"/>
    <w:rsid w:val="00854154"/>
    <w:rsid w:val="00854234"/>
    <w:rsid w:val="008545C2"/>
    <w:rsid w:val="008575FD"/>
    <w:rsid w:val="00860378"/>
    <w:rsid w:val="00863A95"/>
    <w:rsid w:val="00866632"/>
    <w:rsid w:val="00867B90"/>
    <w:rsid w:val="008701A6"/>
    <w:rsid w:val="00870607"/>
    <w:rsid w:val="008726D5"/>
    <w:rsid w:val="008767EA"/>
    <w:rsid w:val="008809D6"/>
    <w:rsid w:val="00880B76"/>
    <w:rsid w:val="00882374"/>
    <w:rsid w:val="00882600"/>
    <w:rsid w:val="00885550"/>
    <w:rsid w:val="00885D21"/>
    <w:rsid w:val="0088677E"/>
    <w:rsid w:val="00886827"/>
    <w:rsid w:val="00886AE1"/>
    <w:rsid w:val="00890BBF"/>
    <w:rsid w:val="00892C0F"/>
    <w:rsid w:val="0089421B"/>
    <w:rsid w:val="00896B62"/>
    <w:rsid w:val="008A4305"/>
    <w:rsid w:val="008A483E"/>
    <w:rsid w:val="008A49DA"/>
    <w:rsid w:val="008A51EC"/>
    <w:rsid w:val="008A6805"/>
    <w:rsid w:val="008A73CF"/>
    <w:rsid w:val="008B1B57"/>
    <w:rsid w:val="008B239C"/>
    <w:rsid w:val="008B26B8"/>
    <w:rsid w:val="008B59F1"/>
    <w:rsid w:val="008B7CB1"/>
    <w:rsid w:val="008C02B9"/>
    <w:rsid w:val="008C320B"/>
    <w:rsid w:val="008C6FEA"/>
    <w:rsid w:val="008D0560"/>
    <w:rsid w:val="008D1CCE"/>
    <w:rsid w:val="008D339E"/>
    <w:rsid w:val="008D348C"/>
    <w:rsid w:val="008D43D8"/>
    <w:rsid w:val="008D4BEA"/>
    <w:rsid w:val="008D4E3A"/>
    <w:rsid w:val="008D7232"/>
    <w:rsid w:val="008E204D"/>
    <w:rsid w:val="008E2874"/>
    <w:rsid w:val="008E28F7"/>
    <w:rsid w:val="008E2CF4"/>
    <w:rsid w:val="008E672B"/>
    <w:rsid w:val="008F158F"/>
    <w:rsid w:val="008F183D"/>
    <w:rsid w:val="008F247E"/>
    <w:rsid w:val="008F3DD4"/>
    <w:rsid w:val="008F4DF6"/>
    <w:rsid w:val="008F5AF1"/>
    <w:rsid w:val="00901A68"/>
    <w:rsid w:val="00903393"/>
    <w:rsid w:val="00913143"/>
    <w:rsid w:val="00913A22"/>
    <w:rsid w:val="0091527E"/>
    <w:rsid w:val="00920054"/>
    <w:rsid w:val="00924736"/>
    <w:rsid w:val="00927D34"/>
    <w:rsid w:val="00930458"/>
    <w:rsid w:val="00934022"/>
    <w:rsid w:val="009348CC"/>
    <w:rsid w:val="00934A98"/>
    <w:rsid w:val="009356F2"/>
    <w:rsid w:val="0093729E"/>
    <w:rsid w:val="00937C36"/>
    <w:rsid w:val="009411EE"/>
    <w:rsid w:val="00941CF2"/>
    <w:rsid w:val="009429EE"/>
    <w:rsid w:val="00943325"/>
    <w:rsid w:val="009459C8"/>
    <w:rsid w:val="00945C08"/>
    <w:rsid w:val="00947844"/>
    <w:rsid w:val="00947A86"/>
    <w:rsid w:val="0095273F"/>
    <w:rsid w:val="0095539C"/>
    <w:rsid w:val="009610E0"/>
    <w:rsid w:val="00962880"/>
    <w:rsid w:val="00965236"/>
    <w:rsid w:val="00965612"/>
    <w:rsid w:val="0096753B"/>
    <w:rsid w:val="0097033A"/>
    <w:rsid w:val="0097115B"/>
    <w:rsid w:val="009734AB"/>
    <w:rsid w:val="00976173"/>
    <w:rsid w:val="009762F5"/>
    <w:rsid w:val="009768FE"/>
    <w:rsid w:val="009769BC"/>
    <w:rsid w:val="00976DD4"/>
    <w:rsid w:val="0097712F"/>
    <w:rsid w:val="00980A4A"/>
    <w:rsid w:val="00981B94"/>
    <w:rsid w:val="00982973"/>
    <w:rsid w:val="00983782"/>
    <w:rsid w:val="0098675D"/>
    <w:rsid w:val="009956E1"/>
    <w:rsid w:val="00997496"/>
    <w:rsid w:val="009A302E"/>
    <w:rsid w:val="009A3459"/>
    <w:rsid w:val="009A3AEF"/>
    <w:rsid w:val="009A48CF"/>
    <w:rsid w:val="009A6CFB"/>
    <w:rsid w:val="009B41BC"/>
    <w:rsid w:val="009B559C"/>
    <w:rsid w:val="009C2559"/>
    <w:rsid w:val="009C514D"/>
    <w:rsid w:val="009D1072"/>
    <w:rsid w:val="009D3D7D"/>
    <w:rsid w:val="009D3EF0"/>
    <w:rsid w:val="009E12C9"/>
    <w:rsid w:val="009E145C"/>
    <w:rsid w:val="009E22AE"/>
    <w:rsid w:val="009E5E79"/>
    <w:rsid w:val="009E5EA5"/>
    <w:rsid w:val="009F0109"/>
    <w:rsid w:val="009F113E"/>
    <w:rsid w:val="009F40A1"/>
    <w:rsid w:val="009F40CF"/>
    <w:rsid w:val="009F4B04"/>
    <w:rsid w:val="009F5B27"/>
    <w:rsid w:val="009F5E57"/>
    <w:rsid w:val="009F62EA"/>
    <w:rsid w:val="00A01AB5"/>
    <w:rsid w:val="00A02F4C"/>
    <w:rsid w:val="00A0352E"/>
    <w:rsid w:val="00A06252"/>
    <w:rsid w:val="00A06964"/>
    <w:rsid w:val="00A107F7"/>
    <w:rsid w:val="00A11776"/>
    <w:rsid w:val="00A118C2"/>
    <w:rsid w:val="00A1422E"/>
    <w:rsid w:val="00A16F1E"/>
    <w:rsid w:val="00A247CF"/>
    <w:rsid w:val="00A323F3"/>
    <w:rsid w:val="00A32914"/>
    <w:rsid w:val="00A346F8"/>
    <w:rsid w:val="00A34A0C"/>
    <w:rsid w:val="00A35FC1"/>
    <w:rsid w:val="00A363F2"/>
    <w:rsid w:val="00A373D4"/>
    <w:rsid w:val="00A402A5"/>
    <w:rsid w:val="00A42D9B"/>
    <w:rsid w:val="00A449D6"/>
    <w:rsid w:val="00A454F3"/>
    <w:rsid w:val="00A45EAE"/>
    <w:rsid w:val="00A47ED2"/>
    <w:rsid w:val="00A50354"/>
    <w:rsid w:val="00A5186B"/>
    <w:rsid w:val="00A53029"/>
    <w:rsid w:val="00A53AB6"/>
    <w:rsid w:val="00A542A6"/>
    <w:rsid w:val="00A55837"/>
    <w:rsid w:val="00A574F2"/>
    <w:rsid w:val="00A6032F"/>
    <w:rsid w:val="00A6359F"/>
    <w:rsid w:val="00A6709A"/>
    <w:rsid w:val="00A71941"/>
    <w:rsid w:val="00A71A8A"/>
    <w:rsid w:val="00A72E18"/>
    <w:rsid w:val="00A7304B"/>
    <w:rsid w:val="00A76669"/>
    <w:rsid w:val="00A8146A"/>
    <w:rsid w:val="00A86236"/>
    <w:rsid w:val="00A86B2A"/>
    <w:rsid w:val="00A87D26"/>
    <w:rsid w:val="00A90ADE"/>
    <w:rsid w:val="00A91A95"/>
    <w:rsid w:val="00A94660"/>
    <w:rsid w:val="00A9555A"/>
    <w:rsid w:val="00A95CB3"/>
    <w:rsid w:val="00A966A9"/>
    <w:rsid w:val="00A975A5"/>
    <w:rsid w:val="00AA09CF"/>
    <w:rsid w:val="00AA0EB9"/>
    <w:rsid w:val="00AA20C1"/>
    <w:rsid w:val="00AA40E3"/>
    <w:rsid w:val="00AA5F96"/>
    <w:rsid w:val="00AA6E90"/>
    <w:rsid w:val="00AB1FC8"/>
    <w:rsid w:val="00AB34C1"/>
    <w:rsid w:val="00AB6836"/>
    <w:rsid w:val="00AB693A"/>
    <w:rsid w:val="00AC1638"/>
    <w:rsid w:val="00AC3B9B"/>
    <w:rsid w:val="00AC5331"/>
    <w:rsid w:val="00AC67D8"/>
    <w:rsid w:val="00AD04AE"/>
    <w:rsid w:val="00AD2A50"/>
    <w:rsid w:val="00AD2C37"/>
    <w:rsid w:val="00AD36F8"/>
    <w:rsid w:val="00AD4ADB"/>
    <w:rsid w:val="00AD6304"/>
    <w:rsid w:val="00AD6F6A"/>
    <w:rsid w:val="00AE1CDC"/>
    <w:rsid w:val="00AE1EA2"/>
    <w:rsid w:val="00AE2653"/>
    <w:rsid w:val="00AE473A"/>
    <w:rsid w:val="00AE6A58"/>
    <w:rsid w:val="00AE6FE9"/>
    <w:rsid w:val="00AE7FEB"/>
    <w:rsid w:val="00AF1837"/>
    <w:rsid w:val="00AF3E96"/>
    <w:rsid w:val="00AF3ECD"/>
    <w:rsid w:val="00AF49D1"/>
    <w:rsid w:val="00AF79C6"/>
    <w:rsid w:val="00B008FE"/>
    <w:rsid w:val="00B009EF"/>
    <w:rsid w:val="00B018BC"/>
    <w:rsid w:val="00B045F3"/>
    <w:rsid w:val="00B04AA9"/>
    <w:rsid w:val="00B04E53"/>
    <w:rsid w:val="00B072BE"/>
    <w:rsid w:val="00B07A0A"/>
    <w:rsid w:val="00B07E86"/>
    <w:rsid w:val="00B07FE0"/>
    <w:rsid w:val="00B12671"/>
    <w:rsid w:val="00B14A0D"/>
    <w:rsid w:val="00B15AA3"/>
    <w:rsid w:val="00B15F75"/>
    <w:rsid w:val="00B16B9F"/>
    <w:rsid w:val="00B179DB"/>
    <w:rsid w:val="00B24D20"/>
    <w:rsid w:val="00B26A30"/>
    <w:rsid w:val="00B3185C"/>
    <w:rsid w:val="00B31BF3"/>
    <w:rsid w:val="00B351F5"/>
    <w:rsid w:val="00B35755"/>
    <w:rsid w:val="00B36607"/>
    <w:rsid w:val="00B369C2"/>
    <w:rsid w:val="00B37D7F"/>
    <w:rsid w:val="00B4156D"/>
    <w:rsid w:val="00B511B5"/>
    <w:rsid w:val="00B523A4"/>
    <w:rsid w:val="00B53A87"/>
    <w:rsid w:val="00B55F3A"/>
    <w:rsid w:val="00B5747F"/>
    <w:rsid w:val="00B62AE4"/>
    <w:rsid w:val="00B634E5"/>
    <w:rsid w:val="00B63AF6"/>
    <w:rsid w:val="00B63E87"/>
    <w:rsid w:val="00B641C6"/>
    <w:rsid w:val="00B67021"/>
    <w:rsid w:val="00B679C7"/>
    <w:rsid w:val="00B72F7C"/>
    <w:rsid w:val="00B73211"/>
    <w:rsid w:val="00B801B6"/>
    <w:rsid w:val="00B83D4F"/>
    <w:rsid w:val="00B8548F"/>
    <w:rsid w:val="00B86944"/>
    <w:rsid w:val="00B92353"/>
    <w:rsid w:val="00B929F3"/>
    <w:rsid w:val="00B93CC9"/>
    <w:rsid w:val="00B93E6A"/>
    <w:rsid w:val="00B94770"/>
    <w:rsid w:val="00B94879"/>
    <w:rsid w:val="00B949AE"/>
    <w:rsid w:val="00B95D8A"/>
    <w:rsid w:val="00B96941"/>
    <w:rsid w:val="00B96AFA"/>
    <w:rsid w:val="00B977E5"/>
    <w:rsid w:val="00BA712E"/>
    <w:rsid w:val="00BB0110"/>
    <w:rsid w:val="00BB01E6"/>
    <w:rsid w:val="00BB110B"/>
    <w:rsid w:val="00BB121A"/>
    <w:rsid w:val="00BB1872"/>
    <w:rsid w:val="00BB3474"/>
    <w:rsid w:val="00BB42D3"/>
    <w:rsid w:val="00BB63D9"/>
    <w:rsid w:val="00BB66AB"/>
    <w:rsid w:val="00BC21E2"/>
    <w:rsid w:val="00BC3368"/>
    <w:rsid w:val="00BC35F5"/>
    <w:rsid w:val="00BC56BF"/>
    <w:rsid w:val="00BC7FED"/>
    <w:rsid w:val="00BD211A"/>
    <w:rsid w:val="00BD3DF1"/>
    <w:rsid w:val="00BD5E2E"/>
    <w:rsid w:val="00BD65A2"/>
    <w:rsid w:val="00BE0A02"/>
    <w:rsid w:val="00BE28DF"/>
    <w:rsid w:val="00BE2C8D"/>
    <w:rsid w:val="00BE3E88"/>
    <w:rsid w:val="00BF0B27"/>
    <w:rsid w:val="00BF0BBA"/>
    <w:rsid w:val="00BF2FC9"/>
    <w:rsid w:val="00BF417D"/>
    <w:rsid w:val="00BF4647"/>
    <w:rsid w:val="00BF5E08"/>
    <w:rsid w:val="00C019F6"/>
    <w:rsid w:val="00C02E46"/>
    <w:rsid w:val="00C0548F"/>
    <w:rsid w:val="00C119CD"/>
    <w:rsid w:val="00C130B0"/>
    <w:rsid w:val="00C1333F"/>
    <w:rsid w:val="00C156DE"/>
    <w:rsid w:val="00C2077A"/>
    <w:rsid w:val="00C25E9A"/>
    <w:rsid w:val="00C27526"/>
    <w:rsid w:val="00C30F3E"/>
    <w:rsid w:val="00C325FC"/>
    <w:rsid w:val="00C328BA"/>
    <w:rsid w:val="00C334D0"/>
    <w:rsid w:val="00C3396F"/>
    <w:rsid w:val="00C3663B"/>
    <w:rsid w:val="00C37C7A"/>
    <w:rsid w:val="00C46305"/>
    <w:rsid w:val="00C46E63"/>
    <w:rsid w:val="00C500E1"/>
    <w:rsid w:val="00C50B85"/>
    <w:rsid w:val="00C50BF9"/>
    <w:rsid w:val="00C54240"/>
    <w:rsid w:val="00C552EF"/>
    <w:rsid w:val="00C556CC"/>
    <w:rsid w:val="00C5578B"/>
    <w:rsid w:val="00C5589D"/>
    <w:rsid w:val="00C574C3"/>
    <w:rsid w:val="00C6196E"/>
    <w:rsid w:val="00C62EDA"/>
    <w:rsid w:val="00C6487D"/>
    <w:rsid w:val="00C64C97"/>
    <w:rsid w:val="00C67961"/>
    <w:rsid w:val="00C7039E"/>
    <w:rsid w:val="00C72C54"/>
    <w:rsid w:val="00C81C42"/>
    <w:rsid w:val="00C82C7C"/>
    <w:rsid w:val="00C83906"/>
    <w:rsid w:val="00C85066"/>
    <w:rsid w:val="00C87D40"/>
    <w:rsid w:val="00C92813"/>
    <w:rsid w:val="00C932F2"/>
    <w:rsid w:val="00C93753"/>
    <w:rsid w:val="00C9612C"/>
    <w:rsid w:val="00C975CA"/>
    <w:rsid w:val="00CA2AA8"/>
    <w:rsid w:val="00CA5B63"/>
    <w:rsid w:val="00CB262A"/>
    <w:rsid w:val="00CB4FDF"/>
    <w:rsid w:val="00CB67B1"/>
    <w:rsid w:val="00CC1E2F"/>
    <w:rsid w:val="00CC2BEA"/>
    <w:rsid w:val="00CC51BD"/>
    <w:rsid w:val="00CC5E72"/>
    <w:rsid w:val="00CC67FE"/>
    <w:rsid w:val="00CD082E"/>
    <w:rsid w:val="00CD0C0A"/>
    <w:rsid w:val="00CD1080"/>
    <w:rsid w:val="00CD1906"/>
    <w:rsid w:val="00CD3801"/>
    <w:rsid w:val="00CD3E45"/>
    <w:rsid w:val="00CE1F27"/>
    <w:rsid w:val="00CE69C3"/>
    <w:rsid w:val="00CF0635"/>
    <w:rsid w:val="00CF2475"/>
    <w:rsid w:val="00CF4D5E"/>
    <w:rsid w:val="00CF566B"/>
    <w:rsid w:val="00CF6C62"/>
    <w:rsid w:val="00CF6F25"/>
    <w:rsid w:val="00D01801"/>
    <w:rsid w:val="00D04392"/>
    <w:rsid w:val="00D04D61"/>
    <w:rsid w:val="00D058E7"/>
    <w:rsid w:val="00D06DC6"/>
    <w:rsid w:val="00D1044E"/>
    <w:rsid w:val="00D10CAE"/>
    <w:rsid w:val="00D11215"/>
    <w:rsid w:val="00D11CC0"/>
    <w:rsid w:val="00D128F8"/>
    <w:rsid w:val="00D12BCD"/>
    <w:rsid w:val="00D12FB5"/>
    <w:rsid w:val="00D17134"/>
    <w:rsid w:val="00D207E3"/>
    <w:rsid w:val="00D20D36"/>
    <w:rsid w:val="00D224ED"/>
    <w:rsid w:val="00D22A5A"/>
    <w:rsid w:val="00D25F1A"/>
    <w:rsid w:val="00D30F3E"/>
    <w:rsid w:val="00D33448"/>
    <w:rsid w:val="00D34165"/>
    <w:rsid w:val="00D41CB2"/>
    <w:rsid w:val="00D46EC7"/>
    <w:rsid w:val="00D525C6"/>
    <w:rsid w:val="00D526B8"/>
    <w:rsid w:val="00D53264"/>
    <w:rsid w:val="00D53D70"/>
    <w:rsid w:val="00D55ED4"/>
    <w:rsid w:val="00D5669A"/>
    <w:rsid w:val="00D64504"/>
    <w:rsid w:val="00D67FA8"/>
    <w:rsid w:val="00D70574"/>
    <w:rsid w:val="00D722A9"/>
    <w:rsid w:val="00D723B8"/>
    <w:rsid w:val="00D727F6"/>
    <w:rsid w:val="00D73385"/>
    <w:rsid w:val="00D73464"/>
    <w:rsid w:val="00D7458A"/>
    <w:rsid w:val="00D77CAD"/>
    <w:rsid w:val="00D80B1F"/>
    <w:rsid w:val="00D81FA6"/>
    <w:rsid w:val="00D8546B"/>
    <w:rsid w:val="00D90D9A"/>
    <w:rsid w:val="00D92465"/>
    <w:rsid w:val="00D94029"/>
    <w:rsid w:val="00D950B6"/>
    <w:rsid w:val="00D97D59"/>
    <w:rsid w:val="00DA2DAD"/>
    <w:rsid w:val="00DA37F7"/>
    <w:rsid w:val="00DA56C9"/>
    <w:rsid w:val="00DB14CE"/>
    <w:rsid w:val="00DB2727"/>
    <w:rsid w:val="00DB378A"/>
    <w:rsid w:val="00DB3C11"/>
    <w:rsid w:val="00DB6138"/>
    <w:rsid w:val="00DB69AA"/>
    <w:rsid w:val="00DC16F2"/>
    <w:rsid w:val="00DC3673"/>
    <w:rsid w:val="00DC7C0D"/>
    <w:rsid w:val="00DD0119"/>
    <w:rsid w:val="00DD1619"/>
    <w:rsid w:val="00DE0BF8"/>
    <w:rsid w:val="00DE1278"/>
    <w:rsid w:val="00DE296C"/>
    <w:rsid w:val="00DE3C41"/>
    <w:rsid w:val="00DE5083"/>
    <w:rsid w:val="00DE5ED4"/>
    <w:rsid w:val="00DE794B"/>
    <w:rsid w:val="00DF034C"/>
    <w:rsid w:val="00DF24AA"/>
    <w:rsid w:val="00DF63D1"/>
    <w:rsid w:val="00DF6C3E"/>
    <w:rsid w:val="00E031D9"/>
    <w:rsid w:val="00E0663C"/>
    <w:rsid w:val="00E07395"/>
    <w:rsid w:val="00E079F0"/>
    <w:rsid w:val="00E07B74"/>
    <w:rsid w:val="00E169D9"/>
    <w:rsid w:val="00E2100F"/>
    <w:rsid w:val="00E226AC"/>
    <w:rsid w:val="00E22C52"/>
    <w:rsid w:val="00E25F62"/>
    <w:rsid w:val="00E26E78"/>
    <w:rsid w:val="00E31BE3"/>
    <w:rsid w:val="00E3485D"/>
    <w:rsid w:val="00E40C9D"/>
    <w:rsid w:val="00E43162"/>
    <w:rsid w:val="00E50ADA"/>
    <w:rsid w:val="00E519B7"/>
    <w:rsid w:val="00E52C7F"/>
    <w:rsid w:val="00E54D29"/>
    <w:rsid w:val="00E55858"/>
    <w:rsid w:val="00E56642"/>
    <w:rsid w:val="00E567BC"/>
    <w:rsid w:val="00E61546"/>
    <w:rsid w:val="00E6336E"/>
    <w:rsid w:val="00E635E3"/>
    <w:rsid w:val="00E63B82"/>
    <w:rsid w:val="00E759F1"/>
    <w:rsid w:val="00E75F0E"/>
    <w:rsid w:val="00E76A50"/>
    <w:rsid w:val="00E77192"/>
    <w:rsid w:val="00E77D41"/>
    <w:rsid w:val="00E83B76"/>
    <w:rsid w:val="00E83C24"/>
    <w:rsid w:val="00E85243"/>
    <w:rsid w:val="00E85809"/>
    <w:rsid w:val="00E85FAA"/>
    <w:rsid w:val="00E908C7"/>
    <w:rsid w:val="00E9310C"/>
    <w:rsid w:val="00E93936"/>
    <w:rsid w:val="00E9564E"/>
    <w:rsid w:val="00E95AF0"/>
    <w:rsid w:val="00E97064"/>
    <w:rsid w:val="00E9783D"/>
    <w:rsid w:val="00E97B35"/>
    <w:rsid w:val="00EA0126"/>
    <w:rsid w:val="00EA0828"/>
    <w:rsid w:val="00EA1442"/>
    <w:rsid w:val="00EA5572"/>
    <w:rsid w:val="00EA581B"/>
    <w:rsid w:val="00EA619A"/>
    <w:rsid w:val="00EB008C"/>
    <w:rsid w:val="00EB18ED"/>
    <w:rsid w:val="00EB5B0B"/>
    <w:rsid w:val="00EB771F"/>
    <w:rsid w:val="00EC0B1A"/>
    <w:rsid w:val="00EC163D"/>
    <w:rsid w:val="00EC2643"/>
    <w:rsid w:val="00EC2DBA"/>
    <w:rsid w:val="00EC4C46"/>
    <w:rsid w:val="00EC620F"/>
    <w:rsid w:val="00EC6422"/>
    <w:rsid w:val="00EC735F"/>
    <w:rsid w:val="00ED0179"/>
    <w:rsid w:val="00ED2299"/>
    <w:rsid w:val="00ED40CC"/>
    <w:rsid w:val="00ED51A9"/>
    <w:rsid w:val="00EE0B41"/>
    <w:rsid w:val="00EE24A7"/>
    <w:rsid w:val="00EE3774"/>
    <w:rsid w:val="00EE7503"/>
    <w:rsid w:val="00EE7FBF"/>
    <w:rsid w:val="00EF1CAE"/>
    <w:rsid w:val="00EF22A7"/>
    <w:rsid w:val="00EF2F85"/>
    <w:rsid w:val="00EF653F"/>
    <w:rsid w:val="00F0017F"/>
    <w:rsid w:val="00F03CE6"/>
    <w:rsid w:val="00F04C60"/>
    <w:rsid w:val="00F05593"/>
    <w:rsid w:val="00F06E75"/>
    <w:rsid w:val="00F119FE"/>
    <w:rsid w:val="00F1390D"/>
    <w:rsid w:val="00F1535B"/>
    <w:rsid w:val="00F167E3"/>
    <w:rsid w:val="00F214AE"/>
    <w:rsid w:val="00F215EF"/>
    <w:rsid w:val="00F2304B"/>
    <w:rsid w:val="00F23A7D"/>
    <w:rsid w:val="00F23C7E"/>
    <w:rsid w:val="00F24768"/>
    <w:rsid w:val="00F25BCE"/>
    <w:rsid w:val="00F27451"/>
    <w:rsid w:val="00F31420"/>
    <w:rsid w:val="00F31DCC"/>
    <w:rsid w:val="00F333CA"/>
    <w:rsid w:val="00F3563D"/>
    <w:rsid w:val="00F364F4"/>
    <w:rsid w:val="00F365DF"/>
    <w:rsid w:val="00F41C2E"/>
    <w:rsid w:val="00F41D4C"/>
    <w:rsid w:val="00F44972"/>
    <w:rsid w:val="00F45201"/>
    <w:rsid w:val="00F452C2"/>
    <w:rsid w:val="00F45D8C"/>
    <w:rsid w:val="00F466F3"/>
    <w:rsid w:val="00F47341"/>
    <w:rsid w:val="00F479C2"/>
    <w:rsid w:val="00F47B47"/>
    <w:rsid w:val="00F55CAD"/>
    <w:rsid w:val="00F57142"/>
    <w:rsid w:val="00F61EE6"/>
    <w:rsid w:val="00F63354"/>
    <w:rsid w:val="00F64E67"/>
    <w:rsid w:val="00F6565F"/>
    <w:rsid w:val="00F65C13"/>
    <w:rsid w:val="00F70A3B"/>
    <w:rsid w:val="00F70D22"/>
    <w:rsid w:val="00F71960"/>
    <w:rsid w:val="00F732D6"/>
    <w:rsid w:val="00F766E4"/>
    <w:rsid w:val="00F8049C"/>
    <w:rsid w:val="00F82DD1"/>
    <w:rsid w:val="00F869D3"/>
    <w:rsid w:val="00F929B4"/>
    <w:rsid w:val="00F9526E"/>
    <w:rsid w:val="00F96DA9"/>
    <w:rsid w:val="00F97560"/>
    <w:rsid w:val="00FA0C0B"/>
    <w:rsid w:val="00FA1085"/>
    <w:rsid w:val="00FA2B05"/>
    <w:rsid w:val="00FA7108"/>
    <w:rsid w:val="00FB745A"/>
    <w:rsid w:val="00FC0C4D"/>
    <w:rsid w:val="00FC15A6"/>
    <w:rsid w:val="00FC2BFF"/>
    <w:rsid w:val="00FC7314"/>
    <w:rsid w:val="00FD028C"/>
    <w:rsid w:val="00FD1035"/>
    <w:rsid w:val="00FD12EA"/>
    <w:rsid w:val="00FD2477"/>
    <w:rsid w:val="00FD390C"/>
    <w:rsid w:val="00FD3F4A"/>
    <w:rsid w:val="00FD3FBC"/>
    <w:rsid w:val="00FD43C7"/>
    <w:rsid w:val="00FD53EF"/>
    <w:rsid w:val="00FD5C7C"/>
    <w:rsid w:val="00FD6046"/>
    <w:rsid w:val="00FD7B4D"/>
    <w:rsid w:val="00FE0C9E"/>
    <w:rsid w:val="00FE1837"/>
    <w:rsid w:val="00FE2A98"/>
    <w:rsid w:val="00FE3C22"/>
    <w:rsid w:val="00FE44DE"/>
    <w:rsid w:val="00FE5426"/>
    <w:rsid w:val="00FE575A"/>
    <w:rsid w:val="00FE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6F"/>
    <w:pPr>
      <w:widowControl w:val="0"/>
      <w:jc w:val="both"/>
    </w:pPr>
    <w:rPr>
      <w:kern w:val="2"/>
      <w:sz w:val="21"/>
      <w:szCs w:val="22"/>
    </w:rPr>
  </w:style>
  <w:style w:type="paragraph" w:styleId="1">
    <w:name w:val="heading 1"/>
    <w:basedOn w:val="a"/>
    <w:link w:val="1Char"/>
    <w:uiPriority w:val="99"/>
    <w:qFormat/>
    <w:locked/>
    <w:rsid w:val="002C2B5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F3D57"/>
    <w:rPr>
      <w:rFonts w:cs="Times New Roman"/>
      <w:b/>
      <w:bCs/>
      <w:kern w:val="44"/>
      <w:sz w:val="44"/>
      <w:szCs w:val="44"/>
    </w:rPr>
  </w:style>
  <w:style w:type="paragraph" w:styleId="a3">
    <w:name w:val="header"/>
    <w:basedOn w:val="a"/>
    <w:link w:val="Char"/>
    <w:uiPriority w:val="99"/>
    <w:rsid w:val="00CF6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F6C62"/>
    <w:rPr>
      <w:rFonts w:cs="Times New Roman"/>
      <w:sz w:val="18"/>
      <w:szCs w:val="18"/>
    </w:rPr>
  </w:style>
  <w:style w:type="paragraph" w:styleId="a4">
    <w:name w:val="footer"/>
    <w:basedOn w:val="a"/>
    <w:link w:val="Char0"/>
    <w:uiPriority w:val="99"/>
    <w:rsid w:val="00CF6C6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F6C62"/>
    <w:rPr>
      <w:rFonts w:cs="Times New Roman"/>
      <w:sz w:val="18"/>
      <w:szCs w:val="18"/>
    </w:rPr>
  </w:style>
  <w:style w:type="paragraph" w:styleId="a5">
    <w:name w:val="Normal (Web)"/>
    <w:basedOn w:val="a"/>
    <w:uiPriority w:val="99"/>
    <w:rsid w:val="006A2143"/>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rsid w:val="006A2143"/>
    <w:rPr>
      <w:rFonts w:cs="Times New Roman"/>
      <w:color w:val="0000FF"/>
      <w:u w:val="single"/>
    </w:rPr>
  </w:style>
  <w:style w:type="paragraph" w:styleId="3">
    <w:name w:val="Body Text Indent 3"/>
    <w:basedOn w:val="a"/>
    <w:link w:val="3Char"/>
    <w:uiPriority w:val="99"/>
    <w:rsid w:val="00A06252"/>
    <w:pPr>
      <w:spacing w:before="50"/>
      <w:ind w:firstLine="660"/>
    </w:pPr>
    <w:rPr>
      <w:rFonts w:ascii="Times New Roman" w:hAnsi="Times New Roman"/>
      <w:sz w:val="31"/>
      <w:szCs w:val="24"/>
    </w:rPr>
  </w:style>
  <w:style w:type="character" w:customStyle="1" w:styleId="3Char">
    <w:name w:val="正文文本缩进 3 Char"/>
    <w:basedOn w:val="a0"/>
    <w:link w:val="3"/>
    <w:uiPriority w:val="99"/>
    <w:semiHidden/>
    <w:locked/>
    <w:rsid w:val="00820744"/>
    <w:rPr>
      <w:rFonts w:cs="Times New Roman"/>
      <w:sz w:val="16"/>
      <w:szCs w:val="16"/>
    </w:rPr>
  </w:style>
  <w:style w:type="character" w:styleId="a7">
    <w:name w:val="Emphasis"/>
    <w:basedOn w:val="a0"/>
    <w:uiPriority w:val="99"/>
    <w:qFormat/>
    <w:locked/>
    <w:rsid w:val="007A4166"/>
    <w:rPr>
      <w:rFonts w:cs="Times New Roman"/>
      <w:i/>
      <w:iCs/>
    </w:rPr>
  </w:style>
  <w:style w:type="character" w:styleId="a8">
    <w:name w:val="Strong"/>
    <w:basedOn w:val="a0"/>
    <w:uiPriority w:val="99"/>
    <w:qFormat/>
    <w:locked/>
    <w:rsid w:val="00476B27"/>
    <w:rPr>
      <w:rFonts w:cs="Times New Roman"/>
      <w:b/>
      <w:bCs/>
    </w:rPr>
  </w:style>
  <w:style w:type="paragraph" w:styleId="a9">
    <w:name w:val="Balloon Text"/>
    <w:basedOn w:val="a"/>
    <w:link w:val="Char1"/>
    <w:uiPriority w:val="99"/>
    <w:semiHidden/>
    <w:rsid w:val="00ED0179"/>
    <w:rPr>
      <w:sz w:val="18"/>
      <w:szCs w:val="18"/>
    </w:rPr>
  </w:style>
  <w:style w:type="character" w:customStyle="1" w:styleId="Char1">
    <w:name w:val="批注框文本 Char"/>
    <w:basedOn w:val="a0"/>
    <w:link w:val="a9"/>
    <w:uiPriority w:val="99"/>
    <w:semiHidden/>
    <w:locked/>
    <w:rsid w:val="00DD1619"/>
    <w:rPr>
      <w:rFonts w:cs="Times New Roman"/>
      <w:sz w:val="2"/>
    </w:rPr>
  </w:style>
  <w:style w:type="paragraph" w:customStyle="1" w:styleId="Char10">
    <w:name w:val="Char1"/>
    <w:basedOn w:val="a"/>
    <w:autoRedefine/>
    <w:uiPriority w:val="99"/>
    <w:rsid w:val="00067851"/>
    <w:pPr>
      <w:widowControl/>
      <w:spacing w:after="160" w:line="240" w:lineRule="exact"/>
      <w:jc w:val="left"/>
    </w:pPr>
    <w:rPr>
      <w:rFonts w:ascii="Verdana" w:hAnsi="Verdana"/>
      <w:kern w:val="0"/>
      <w:sz w:val="24"/>
      <w:szCs w:val="20"/>
      <w:lang w:eastAsia="en-US"/>
    </w:rPr>
  </w:style>
  <w:style w:type="paragraph" w:customStyle="1" w:styleId="Default">
    <w:name w:val="Default"/>
    <w:uiPriority w:val="99"/>
    <w:rsid w:val="002C1784"/>
    <w:pPr>
      <w:widowControl w:val="0"/>
      <w:autoSpaceDE w:val="0"/>
      <w:autoSpaceDN w:val="0"/>
      <w:adjustRightInd w:val="0"/>
    </w:pPr>
    <w:rPr>
      <w:rFonts w:ascii="FangSong_GB2312falt" w:hAnsi="FangSong_GB2312falt" w:cs="FangSong_GB2312falt"/>
      <w:color w:val="000000"/>
      <w:sz w:val="24"/>
      <w:szCs w:val="24"/>
    </w:rPr>
  </w:style>
  <w:style w:type="paragraph" w:customStyle="1" w:styleId="Char2">
    <w:name w:val="Char"/>
    <w:basedOn w:val="a"/>
    <w:autoRedefine/>
    <w:uiPriority w:val="99"/>
    <w:rsid w:val="000B619C"/>
    <w:pPr>
      <w:tabs>
        <w:tab w:val="num" w:pos="360"/>
      </w:tabs>
    </w:pPr>
    <w:rPr>
      <w:rFonts w:ascii="Times New Roman" w:hAnsi="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6F"/>
    <w:pPr>
      <w:widowControl w:val="0"/>
      <w:jc w:val="both"/>
    </w:pPr>
    <w:rPr>
      <w:kern w:val="2"/>
      <w:sz w:val="21"/>
      <w:szCs w:val="22"/>
    </w:rPr>
  </w:style>
  <w:style w:type="paragraph" w:styleId="1">
    <w:name w:val="heading 1"/>
    <w:basedOn w:val="a"/>
    <w:link w:val="1Char"/>
    <w:uiPriority w:val="99"/>
    <w:qFormat/>
    <w:locked/>
    <w:rsid w:val="002C2B5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F3D57"/>
    <w:rPr>
      <w:rFonts w:cs="Times New Roman"/>
      <w:b/>
      <w:bCs/>
      <w:kern w:val="44"/>
      <w:sz w:val="44"/>
      <w:szCs w:val="44"/>
    </w:rPr>
  </w:style>
  <w:style w:type="paragraph" w:styleId="a3">
    <w:name w:val="header"/>
    <w:basedOn w:val="a"/>
    <w:link w:val="Char"/>
    <w:uiPriority w:val="99"/>
    <w:rsid w:val="00CF6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F6C62"/>
    <w:rPr>
      <w:rFonts w:cs="Times New Roman"/>
      <w:sz w:val="18"/>
      <w:szCs w:val="18"/>
    </w:rPr>
  </w:style>
  <w:style w:type="paragraph" w:styleId="a4">
    <w:name w:val="footer"/>
    <w:basedOn w:val="a"/>
    <w:link w:val="Char0"/>
    <w:uiPriority w:val="99"/>
    <w:rsid w:val="00CF6C6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F6C62"/>
    <w:rPr>
      <w:rFonts w:cs="Times New Roman"/>
      <w:sz w:val="18"/>
      <w:szCs w:val="18"/>
    </w:rPr>
  </w:style>
  <w:style w:type="paragraph" w:styleId="a5">
    <w:name w:val="Normal (Web)"/>
    <w:basedOn w:val="a"/>
    <w:uiPriority w:val="99"/>
    <w:rsid w:val="006A2143"/>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rsid w:val="006A2143"/>
    <w:rPr>
      <w:rFonts w:cs="Times New Roman"/>
      <w:color w:val="0000FF"/>
      <w:u w:val="single"/>
    </w:rPr>
  </w:style>
  <w:style w:type="paragraph" w:styleId="3">
    <w:name w:val="Body Text Indent 3"/>
    <w:basedOn w:val="a"/>
    <w:link w:val="3Char"/>
    <w:uiPriority w:val="99"/>
    <w:rsid w:val="00A06252"/>
    <w:pPr>
      <w:spacing w:before="50"/>
      <w:ind w:firstLine="660"/>
    </w:pPr>
    <w:rPr>
      <w:rFonts w:ascii="Times New Roman" w:hAnsi="Times New Roman"/>
      <w:sz w:val="31"/>
      <w:szCs w:val="24"/>
    </w:rPr>
  </w:style>
  <w:style w:type="character" w:customStyle="1" w:styleId="3Char">
    <w:name w:val="正文文本缩进 3 Char"/>
    <w:basedOn w:val="a0"/>
    <w:link w:val="3"/>
    <w:uiPriority w:val="99"/>
    <w:semiHidden/>
    <w:locked/>
    <w:rsid w:val="00820744"/>
    <w:rPr>
      <w:rFonts w:cs="Times New Roman"/>
      <w:sz w:val="16"/>
      <w:szCs w:val="16"/>
    </w:rPr>
  </w:style>
  <w:style w:type="character" w:styleId="a7">
    <w:name w:val="Emphasis"/>
    <w:basedOn w:val="a0"/>
    <w:uiPriority w:val="99"/>
    <w:qFormat/>
    <w:locked/>
    <w:rsid w:val="007A4166"/>
    <w:rPr>
      <w:rFonts w:cs="Times New Roman"/>
      <w:i/>
      <w:iCs/>
    </w:rPr>
  </w:style>
  <w:style w:type="character" w:styleId="a8">
    <w:name w:val="Strong"/>
    <w:basedOn w:val="a0"/>
    <w:uiPriority w:val="99"/>
    <w:qFormat/>
    <w:locked/>
    <w:rsid w:val="00476B27"/>
    <w:rPr>
      <w:rFonts w:cs="Times New Roman"/>
      <w:b/>
      <w:bCs/>
    </w:rPr>
  </w:style>
  <w:style w:type="paragraph" w:styleId="a9">
    <w:name w:val="Balloon Text"/>
    <w:basedOn w:val="a"/>
    <w:link w:val="Char1"/>
    <w:uiPriority w:val="99"/>
    <w:semiHidden/>
    <w:rsid w:val="00ED0179"/>
    <w:rPr>
      <w:sz w:val="18"/>
      <w:szCs w:val="18"/>
    </w:rPr>
  </w:style>
  <w:style w:type="character" w:customStyle="1" w:styleId="Char1">
    <w:name w:val="批注框文本 Char"/>
    <w:basedOn w:val="a0"/>
    <w:link w:val="a9"/>
    <w:uiPriority w:val="99"/>
    <w:semiHidden/>
    <w:locked/>
    <w:rsid w:val="00DD1619"/>
    <w:rPr>
      <w:rFonts w:cs="Times New Roman"/>
      <w:sz w:val="2"/>
    </w:rPr>
  </w:style>
  <w:style w:type="paragraph" w:customStyle="1" w:styleId="Char10">
    <w:name w:val="Char1"/>
    <w:basedOn w:val="a"/>
    <w:autoRedefine/>
    <w:uiPriority w:val="99"/>
    <w:rsid w:val="00067851"/>
    <w:pPr>
      <w:widowControl/>
      <w:spacing w:after="160" w:line="240" w:lineRule="exact"/>
      <w:jc w:val="left"/>
    </w:pPr>
    <w:rPr>
      <w:rFonts w:ascii="Verdana" w:hAnsi="Verdana"/>
      <w:kern w:val="0"/>
      <w:sz w:val="24"/>
      <w:szCs w:val="20"/>
      <w:lang w:eastAsia="en-US"/>
    </w:rPr>
  </w:style>
  <w:style w:type="paragraph" w:customStyle="1" w:styleId="Default">
    <w:name w:val="Default"/>
    <w:uiPriority w:val="99"/>
    <w:rsid w:val="002C1784"/>
    <w:pPr>
      <w:widowControl w:val="0"/>
      <w:autoSpaceDE w:val="0"/>
      <w:autoSpaceDN w:val="0"/>
      <w:adjustRightInd w:val="0"/>
    </w:pPr>
    <w:rPr>
      <w:rFonts w:ascii="FangSong_GB2312falt" w:hAnsi="FangSong_GB2312falt" w:cs="FangSong_GB2312falt"/>
      <w:color w:val="000000"/>
      <w:sz w:val="24"/>
      <w:szCs w:val="24"/>
    </w:rPr>
  </w:style>
  <w:style w:type="paragraph" w:customStyle="1" w:styleId="Char2">
    <w:name w:val="Char"/>
    <w:basedOn w:val="a"/>
    <w:autoRedefine/>
    <w:uiPriority w:val="99"/>
    <w:rsid w:val="000B619C"/>
    <w:pPr>
      <w:tabs>
        <w:tab w:val="num" w:pos="360"/>
      </w:tabs>
    </w:pPr>
    <w:rPr>
      <w:rFonts w:ascii="Times New Roman" w:hAnsi="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58062">
      <w:marLeft w:val="0"/>
      <w:marRight w:val="0"/>
      <w:marTop w:val="0"/>
      <w:marBottom w:val="0"/>
      <w:divBdr>
        <w:top w:val="none" w:sz="0" w:space="0" w:color="auto"/>
        <w:left w:val="none" w:sz="0" w:space="0" w:color="auto"/>
        <w:bottom w:val="none" w:sz="0" w:space="0" w:color="auto"/>
        <w:right w:val="none" w:sz="0" w:space="0" w:color="auto"/>
      </w:divBdr>
    </w:div>
    <w:div w:id="234358063">
      <w:marLeft w:val="0"/>
      <w:marRight w:val="0"/>
      <w:marTop w:val="0"/>
      <w:marBottom w:val="0"/>
      <w:divBdr>
        <w:top w:val="none" w:sz="0" w:space="0" w:color="auto"/>
        <w:left w:val="none" w:sz="0" w:space="0" w:color="auto"/>
        <w:bottom w:val="none" w:sz="0" w:space="0" w:color="auto"/>
        <w:right w:val="none" w:sz="0" w:space="0" w:color="auto"/>
      </w:divBdr>
    </w:div>
    <w:div w:id="234358064">
      <w:marLeft w:val="0"/>
      <w:marRight w:val="0"/>
      <w:marTop w:val="0"/>
      <w:marBottom w:val="0"/>
      <w:divBdr>
        <w:top w:val="none" w:sz="0" w:space="0" w:color="auto"/>
        <w:left w:val="none" w:sz="0" w:space="0" w:color="auto"/>
        <w:bottom w:val="none" w:sz="0" w:space="0" w:color="auto"/>
        <w:right w:val="none" w:sz="0" w:space="0" w:color="auto"/>
      </w:divBdr>
    </w:div>
    <w:div w:id="234358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2091</Words>
  <Characters>11925</Characters>
  <Application>Microsoft Office Word</Application>
  <DocSecurity>0</DocSecurity>
  <Lines>99</Lines>
  <Paragraphs>27</Paragraphs>
  <ScaleCrop>false</ScaleCrop>
  <Company>Hewlett-Packard Company</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建设“两个中心”  进军全国十强</dc:title>
  <dc:creator>cainlee</dc:creator>
  <cp:lastModifiedBy>黄锡波</cp:lastModifiedBy>
  <cp:revision>2</cp:revision>
  <cp:lastPrinted>2016-11-23T00:37:00Z</cp:lastPrinted>
  <dcterms:created xsi:type="dcterms:W3CDTF">2017-11-12T09:35:00Z</dcterms:created>
  <dcterms:modified xsi:type="dcterms:W3CDTF">2017-11-12T09:35:00Z</dcterms:modified>
</cp:coreProperties>
</file>